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29EDCDBA" w:rsidR="00D309CC" w:rsidRDefault="00D309CC" w:rsidP="00D46431">
      <w:pPr>
        <w:pStyle w:val="CH"/>
      </w:pPr>
      <w:bookmarkStart w:id="0" w:name="historyclause"/>
      <w:r w:rsidRPr="003C564B">
        <w:t>3GPP RAN</w:t>
      </w:r>
      <w:r w:rsidR="00CF20E3" w:rsidRPr="003C564B">
        <w:t xml:space="preserve"> </w:t>
      </w:r>
      <w:r w:rsidRPr="003C564B">
        <w:t>WG</w:t>
      </w:r>
      <w:r w:rsidR="003C564B" w:rsidRPr="003C564B">
        <w:t>4</w:t>
      </w:r>
      <w:r w:rsidRPr="003C564B">
        <w:t xml:space="preserve"> Meeting #</w:t>
      </w:r>
      <w:r w:rsidR="003C564B" w:rsidRPr="003C564B">
        <w:t>92</w:t>
      </w:r>
      <w:r>
        <w:tab/>
      </w:r>
      <w:r w:rsidR="00D46431">
        <w:tab/>
      </w:r>
      <w:r w:rsidRPr="00942D10">
        <w:t>R</w:t>
      </w:r>
      <w:r w:rsidR="003C564B" w:rsidRPr="00942D10">
        <w:t>4</w:t>
      </w:r>
      <w:r w:rsidRPr="00942D10">
        <w:t>-</w:t>
      </w:r>
      <w:r w:rsidR="00D46431" w:rsidRPr="00942D10">
        <w:t>19</w:t>
      </w:r>
      <w:r w:rsidR="00942D10" w:rsidRPr="00942D10">
        <w:t>08020</w:t>
      </w:r>
    </w:p>
    <w:p w14:paraId="50DC9730" w14:textId="1CDEFDC7" w:rsidR="00D309CC" w:rsidRPr="00FD166F" w:rsidRDefault="003C564B" w:rsidP="00D46431">
      <w:pPr>
        <w:pStyle w:val="CH"/>
        <w:tabs>
          <w:tab w:val="clear" w:pos="7920"/>
        </w:tabs>
        <w:rPr>
          <w:b w:val="0"/>
        </w:rPr>
      </w:pPr>
      <w:r w:rsidRPr="003C564B">
        <w:t>Ljubljana</w:t>
      </w:r>
      <w:r w:rsidR="00D309CC" w:rsidRPr="003C564B">
        <w:t xml:space="preserve">, </w:t>
      </w:r>
      <w:r w:rsidRPr="003C564B">
        <w:t>Slovenia</w:t>
      </w:r>
      <w:r w:rsidR="00D309CC" w:rsidRPr="003C564B">
        <w:t xml:space="preserve">, </w:t>
      </w:r>
      <w:r w:rsidRPr="003C564B">
        <w:t>26-30th August 2019</w:t>
      </w:r>
      <w:r w:rsidR="00D46431">
        <w:tab/>
      </w:r>
    </w:p>
    <w:p w14:paraId="39A0EE25" w14:textId="77777777" w:rsidR="00D309CC" w:rsidRDefault="00D309CC" w:rsidP="00D309CC">
      <w:pPr>
        <w:tabs>
          <w:tab w:val="left" w:pos="2160"/>
        </w:tabs>
        <w:rPr>
          <w:rFonts w:ascii="Arial" w:hAnsi="Arial" w:cs="Arial"/>
          <w:b/>
        </w:rPr>
      </w:pPr>
    </w:p>
    <w:p w14:paraId="6DDCE159" w14:textId="6BFCF72B" w:rsidR="00D309CC" w:rsidRPr="0008103A" w:rsidRDefault="00D309CC" w:rsidP="00D309CC">
      <w:pPr>
        <w:pStyle w:val="CH"/>
        <w:rPr>
          <w:b w:val="0"/>
        </w:rPr>
      </w:pPr>
      <w:r w:rsidRPr="0008103A">
        <w:t>Agenda item:</w:t>
      </w:r>
      <w:r>
        <w:tab/>
      </w:r>
      <w:r w:rsidR="0018301D" w:rsidRPr="0018301D">
        <w:t>11.2.3.2</w:t>
      </w:r>
    </w:p>
    <w:p w14:paraId="4DBE005A" w14:textId="77777777" w:rsidR="00D309CC" w:rsidRPr="0008103A" w:rsidRDefault="00D309CC" w:rsidP="00D309CC">
      <w:pPr>
        <w:pStyle w:val="CH"/>
        <w:rPr>
          <w:b w:val="0"/>
        </w:rPr>
      </w:pPr>
      <w:r>
        <w:t>Source:</w:t>
      </w:r>
      <w:r>
        <w:tab/>
        <w:t>Apple Inc.</w:t>
      </w:r>
    </w:p>
    <w:p w14:paraId="0D2061A1" w14:textId="7BD2D0AB" w:rsidR="00D309CC" w:rsidRDefault="00D309CC" w:rsidP="00D309CC">
      <w:pPr>
        <w:pStyle w:val="CH"/>
      </w:pPr>
      <w:r w:rsidRPr="0008103A">
        <w:t>Title:</w:t>
      </w:r>
      <w:r w:rsidRPr="0008103A">
        <w:tab/>
      </w:r>
      <w:r w:rsidR="0018301D" w:rsidRPr="0018301D">
        <w:t>Verification of emulated DL signal quality for FR2 MIMO OTA</w:t>
      </w:r>
    </w:p>
    <w:p w14:paraId="052B1E0C" w14:textId="0E6940E5" w:rsidR="00104BC6" w:rsidRDefault="00104BC6" w:rsidP="00D309CC">
      <w:pPr>
        <w:pStyle w:val="CH"/>
      </w:pPr>
      <w:r>
        <w:t>WI/SI:</w:t>
      </w:r>
      <w:r>
        <w:tab/>
      </w:r>
      <w:r w:rsidR="0018301D" w:rsidRPr="0018301D">
        <w:t>FS_NR_MIMO_OTA_test</w:t>
      </w:r>
    </w:p>
    <w:p w14:paraId="6C6D1281" w14:textId="3C0C63A1" w:rsidR="00104BC6" w:rsidRDefault="00104BC6" w:rsidP="00D309CC">
      <w:pPr>
        <w:pStyle w:val="CH"/>
        <w:rPr>
          <w:b w:val="0"/>
        </w:rPr>
      </w:pPr>
      <w:r>
        <w:t>Release:</w:t>
      </w:r>
      <w:r>
        <w:tab/>
      </w:r>
      <w:r w:rsidR="00752075" w:rsidRPr="00752075">
        <w:t>Rel-1</w:t>
      </w:r>
      <w:r w:rsidR="0018301D">
        <w:t>6</w:t>
      </w:r>
    </w:p>
    <w:p w14:paraId="2E4E044D" w14:textId="3ABDCD88" w:rsidR="00D309CC" w:rsidRDefault="00D309CC" w:rsidP="00D309CC">
      <w:pPr>
        <w:pStyle w:val="CH"/>
      </w:pPr>
      <w:r>
        <w:t>Document for:</w:t>
      </w:r>
      <w:r>
        <w:tab/>
      </w:r>
      <w:r w:rsidR="0018301D">
        <w:t>Discussion</w:t>
      </w:r>
    </w:p>
    <w:p w14:paraId="0207DB43" w14:textId="77777777" w:rsidR="00D46431" w:rsidRPr="0008103A" w:rsidRDefault="00D46431" w:rsidP="00D309CC">
      <w:pPr>
        <w:pStyle w:val="CH"/>
        <w:rPr>
          <w:b w:val="0"/>
        </w:rPr>
      </w:pPr>
    </w:p>
    <w:p w14:paraId="0273524A" w14:textId="1B43B714" w:rsidR="008E7986" w:rsidRPr="004D3578" w:rsidRDefault="008E7986" w:rsidP="008E7986">
      <w:pPr>
        <w:pStyle w:val="Heading1"/>
      </w:pPr>
      <w:r>
        <w:t>1</w:t>
      </w:r>
      <w:r>
        <w:tab/>
      </w:r>
      <w:r w:rsidRPr="004D3578">
        <w:t>Introduction</w:t>
      </w:r>
    </w:p>
    <w:p w14:paraId="06B867A3" w14:textId="7B954770" w:rsidR="006D5D06" w:rsidRDefault="006D5D06" w:rsidP="006D5D06">
      <w:r>
        <w:t xml:space="preserve">The Study Item on NR MIMO OTA was approved in RAN #80 with the following objective specific to FR2 </w:t>
      </w:r>
      <w:r>
        <w:fldChar w:fldCharType="begin"/>
      </w:r>
      <w:r>
        <w:instrText xml:space="preserve"> REF _Ref16601548 \r \h </w:instrText>
      </w:r>
      <w:r>
        <w:fldChar w:fldCharType="separate"/>
      </w:r>
      <w:r w:rsidR="00AB6262">
        <w:t>[1]</w:t>
      </w:r>
      <w:r>
        <w:fldChar w:fldCharType="end"/>
      </w:r>
      <w:r>
        <w:t>:</w:t>
      </w:r>
    </w:p>
    <w:p w14:paraId="3DF2DA14" w14:textId="6D1CCD9A" w:rsidR="006D5D06" w:rsidRDefault="006D5D06" w:rsidP="006D5D06">
      <w:r>
        <w:rPr>
          <w:noProof/>
        </w:rPr>
        <mc:AlternateContent>
          <mc:Choice Requires="wps">
            <w:drawing>
              <wp:inline distT="0" distB="0" distL="0" distR="0" wp14:anchorId="7CF49047" wp14:editId="4D4FE0AA">
                <wp:extent cx="6120765" cy="973080"/>
                <wp:effectExtent l="0" t="0" r="6985" b="16510"/>
                <wp:docPr id="2" name="Text Box 2"/>
                <wp:cNvGraphicFramePr/>
                <a:graphic xmlns:a="http://schemas.openxmlformats.org/drawingml/2006/main">
                  <a:graphicData uri="http://schemas.microsoft.com/office/word/2010/wordprocessingShape">
                    <wps:wsp>
                      <wps:cNvSpPr txBox="1"/>
                      <wps:spPr>
                        <a:xfrm>
                          <a:off x="0" y="0"/>
                          <a:ext cx="6120765" cy="973080"/>
                        </a:xfrm>
                        <a:prstGeom prst="rect">
                          <a:avLst/>
                        </a:prstGeom>
                        <a:noFill/>
                        <a:ln w="6350">
                          <a:solidFill>
                            <a:prstClr val="black"/>
                          </a:solidFill>
                        </a:ln>
                      </wps:spPr>
                      <wps:txbx>
                        <w:txbxContent>
                          <w:p w14:paraId="3B144466" w14:textId="77777777" w:rsidR="006D5D06" w:rsidRDefault="006D5D06" w:rsidP="006D5D06">
                            <w:pPr>
                              <w:pStyle w:val="List"/>
                              <w:rPr>
                                <w:sz w:val="16"/>
                                <w:szCs w:val="16"/>
                              </w:rPr>
                            </w:pPr>
                            <w:r w:rsidRPr="00576696">
                              <w:rPr>
                                <w:sz w:val="16"/>
                                <w:szCs w:val="16"/>
                              </w:rPr>
                              <w:t>-</w:t>
                            </w:r>
                            <w:r w:rsidRPr="00576696">
                              <w:rPr>
                                <w:sz w:val="16"/>
                                <w:szCs w:val="16"/>
                              </w:rPr>
                              <w:tab/>
                              <w:t>In general</w:t>
                            </w:r>
                          </w:p>
                          <w:p w14:paraId="1390C18B" w14:textId="77777777" w:rsidR="006D5D06" w:rsidRPr="00576696" w:rsidRDefault="006D5D06" w:rsidP="006D5D06">
                            <w:pPr>
                              <w:pStyle w:val="List"/>
                              <w:rPr>
                                <w:sz w:val="16"/>
                                <w:szCs w:val="16"/>
                              </w:rPr>
                            </w:pPr>
                            <w:r>
                              <w:rPr>
                                <w:sz w:val="16"/>
                                <w:szCs w:val="16"/>
                              </w:rPr>
                              <w:t>…</w:t>
                            </w:r>
                          </w:p>
                          <w:p w14:paraId="335DA5B9" w14:textId="77777777" w:rsidR="006D5D06" w:rsidRPr="00576696" w:rsidRDefault="006D5D06" w:rsidP="006D5D06">
                            <w:pPr>
                              <w:pStyle w:val="List2"/>
                              <w:rPr>
                                <w:sz w:val="16"/>
                                <w:szCs w:val="16"/>
                              </w:rPr>
                            </w:pPr>
                            <w:r w:rsidRPr="00576696">
                              <w:rPr>
                                <w:sz w:val="16"/>
                                <w:szCs w:val="16"/>
                              </w:rPr>
                              <w:t>-</w:t>
                            </w:r>
                            <w:r w:rsidRPr="00576696">
                              <w:rPr>
                                <w:sz w:val="16"/>
                                <w:szCs w:val="16"/>
                              </w:rPr>
                              <w:tab/>
                              <w:t>Maintaining alignment with the corresponding baseband demodulation test case parameters in [TS38.101-4] as much as possible</w:t>
                            </w:r>
                          </w:p>
                          <w:p w14:paraId="2AAB74D6" w14:textId="77777777" w:rsidR="006D5D06" w:rsidRPr="00576696" w:rsidRDefault="006D5D06" w:rsidP="006D5D06">
                            <w:pPr>
                              <w:pStyle w:val="List2"/>
                              <w:rPr>
                                <w:sz w:val="16"/>
                                <w:szCs w:val="16"/>
                              </w:rPr>
                            </w:pPr>
                            <w:r w:rsidRPr="00576696">
                              <w:rPr>
                                <w:sz w:val="16"/>
                                <w:szCs w:val="16"/>
                              </w:rPr>
                              <w:t>-</w:t>
                            </w:r>
                            <w:r w:rsidRPr="00576696">
                              <w:rPr>
                                <w:sz w:val="16"/>
                                <w:szCs w:val="16"/>
                              </w:rPr>
                              <w:tab/>
                              <w:t>Using the channel models defined in [TR38.901] as well as the associated aspects related to channel modeling in [TR38.810] as the basis of the emulated propagation environment</w:t>
                            </w:r>
                          </w:p>
                          <w:p w14:paraId="0EAE0C4A" w14:textId="77777777" w:rsidR="006D5D06" w:rsidRPr="00576696" w:rsidRDefault="006D5D06" w:rsidP="006D5D06">
                            <w:pPr>
                              <w:pStyle w:val="List2"/>
                              <w:rPr>
                                <w:sz w:val="16"/>
                                <w:szCs w:val="16"/>
                              </w:rPr>
                            </w:pPr>
                            <w:r w:rsidRPr="00576696">
                              <w:rPr>
                                <w:sz w:val="16"/>
                                <w:szCs w:val="16"/>
                              </w:rPr>
                              <w:t>-</w:t>
                            </w:r>
                            <w:r w:rsidRPr="00576696">
                              <w:rPr>
                                <w:sz w:val="16"/>
                                <w:szCs w:val="16"/>
                              </w:rPr>
                              <w:tab/>
                              <w:t>For setups intended for measurements of UE characteristics in non-standalone (NSA) mode, an LTE link antenna setup is used to configure the NR link</w:t>
                            </w:r>
                          </w:p>
                          <w:p w14:paraId="461A1E7E" w14:textId="77777777" w:rsidR="006D5D06" w:rsidRPr="00576696" w:rsidRDefault="006D5D06" w:rsidP="006D5D06">
                            <w:pPr>
                              <w:pStyle w:val="List2"/>
                              <w:rPr>
                                <w:sz w:val="16"/>
                                <w:szCs w:val="16"/>
                              </w:rPr>
                            </w:pPr>
                            <w:r w:rsidRPr="00576696">
                              <w:rPr>
                                <w:sz w:val="16"/>
                                <w:szCs w:val="16"/>
                              </w:rPr>
                              <w:t>-</w:t>
                            </w:r>
                            <w:r w:rsidRPr="00576696">
                              <w:rPr>
                                <w:sz w:val="16"/>
                                <w:szCs w:val="16"/>
                              </w:rPr>
                              <w:tab/>
                              <w:t>Define the applicable test methodology verification procedures</w:t>
                            </w:r>
                          </w:p>
                          <w:p w14:paraId="731096AC" w14:textId="77777777" w:rsidR="006D5D06" w:rsidRPr="00576696" w:rsidRDefault="006D5D06" w:rsidP="006D5D06">
                            <w:pPr>
                              <w:pStyle w:val="List2"/>
                              <w:rPr>
                                <w:sz w:val="16"/>
                                <w:szCs w:val="16"/>
                              </w:rPr>
                            </w:pPr>
                            <w:r w:rsidRPr="00576696">
                              <w:rPr>
                                <w:sz w:val="16"/>
                                <w:szCs w:val="16"/>
                              </w:rPr>
                              <w:t>-</w:t>
                            </w:r>
                            <w:r w:rsidRPr="00576696">
                              <w:rPr>
                                <w:sz w:val="16"/>
                                <w:szCs w:val="16"/>
                              </w:rPr>
                              <w:tab/>
                              <w:t>Develop the preliminary uncertainty assessment for the methodology</w:t>
                            </w:r>
                          </w:p>
                          <w:p w14:paraId="5E712896" w14:textId="77777777" w:rsidR="006D5D06" w:rsidRPr="00576696" w:rsidRDefault="006D5D06" w:rsidP="006D5D06">
                            <w:pPr>
                              <w:pStyle w:val="List2"/>
                              <w:rPr>
                                <w:sz w:val="16"/>
                                <w:szCs w:val="16"/>
                              </w:rPr>
                            </w:pPr>
                            <w:r w:rsidRPr="00576696">
                              <w:rPr>
                                <w:sz w:val="16"/>
                                <w:szCs w:val="16"/>
                              </w:rPr>
                              <w:t>-</w:t>
                            </w:r>
                            <w:r w:rsidRPr="00576696">
                              <w:rPr>
                                <w:sz w:val="16"/>
                                <w:szCs w:val="16"/>
                              </w:rPr>
                              <w:tab/>
                              <w:t>For any alternate method(s) identified, verify equivalence per agreed criteria and quantify impact on the measurement uncertainty assessment</w:t>
                            </w:r>
                          </w:p>
                          <w:p w14:paraId="362EF61C" w14:textId="77777777" w:rsidR="006D5D06" w:rsidRPr="00576696" w:rsidRDefault="006D5D06" w:rsidP="006D5D06">
                            <w:pPr>
                              <w:pStyle w:val="List2"/>
                              <w:rPr>
                                <w:sz w:val="16"/>
                                <w:szCs w:val="16"/>
                              </w:rPr>
                            </w:pPr>
                            <w:r w:rsidRPr="00576696">
                              <w:rPr>
                                <w:sz w:val="16"/>
                                <w:szCs w:val="16"/>
                              </w:rPr>
                              <w:t>-    Develop channel model and emulated environment validation procedure to ensure correct implementation</w:t>
                            </w:r>
                          </w:p>
                          <w:p w14:paraId="6D097259" w14:textId="0E3B12C6" w:rsidR="000C5AAE" w:rsidRDefault="000C5AAE" w:rsidP="006D5D06">
                            <w:pPr>
                              <w:pStyle w:val="List"/>
                              <w:rPr>
                                <w:sz w:val="16"/>
                                <w:szCs w:val="16"/>
                              </w:rPr>
                            </w:pPr>
                            <w:r>
                              <w:rPr>
                                <w:sz w:val="16"/>
                                <w:szCs w:val="16"/>
                              </w:rPr>
                              <w:t>…</w:t>
                            </w:r>
                          </w:p>
                          <w:p w14:paraId="3164B293" w14:textId="77777777" w:rsidR="000C5AAE" w:rsidRPr="000C5AAE" w:rsidRDefault="000C5AAE" w:rsidP="000C5AAE">
                            <w:pPr>
                              <w:pStyle w:val="List"/>
                              <w:rPr>
                                <w:sz w:val="16"/>
                                <w:szCs w:val="16"/>
                              </w:rPr>
                            </w:pPr>
                            <w:r w:rsidRPr="000C5AAE">
                              <w:rPr>
                                <w:sz w:val="16"/>
                                <w:szCs w:val="16"/>
                              </w:rPr>
                              <w:t>-</w:t>
                            </w:r>
                            <w:r w:rsidRPr="000C5AAE">
                              <w:rPr>
                                <w:sz w:val="16"/>
                                <w:szCs w:val="16"/>
                              </w:rPr>
                              <w:tab/>
                              <w:t>For testing methodology in FR2</w:t>
                            </w:r>
                          </w:p>
                          <w:p w14:paraId="7F238A0A" w14:textId="77777777" w:rsidR="000C5AAE" w:rsidRPr="000C5AAE" w:rsidRDefault="000C5AAE" w:rsidP="000C5AAE">
                            <w:pPr>
                              <w:pStyle w:val="List2"/>
                              <w:rPr>
                                <w:sz w:val="16"/>
                                <w:szCs w:val="16"/>
                              </w:rPr>
                            </w:pPr>
                            <w:r w:rsidRPr="000C5AAE">
                              <w:rPr>
                                <w:sz w:val="16"/>
                                <w:szCs w:val="16"/>
                              </w:rPr>
                              <w:t>-</w:t>
                            </w:r>
                            <w:r w:rsidRPr="000C5AAE">
                              <w:rPr>
                                <w:sz w:val="16"/>
                                <w:szCs w:val="16"/>
                              </w:rPr>
                              <w:tab/>
                              <w:t>Define the test scenario(s) in terms of the assumptions of the number of emulated gNB sources, BS antenna patterns, channel model, and DUT positions. Ensure the applicability of the testing methodology to NR FR2:</w:t>
                            </w:r>
                          </w:p>
                          <w:p w14:paraId="11739D45" w14:textId="77777777" w:rsidR="000C5AAE" w:rsidRPr="000C5AAE" w:rsidRDefault="000C5AAE" w:rsidP="000C5AAE">
                            <w:pPr>
                              <w:pStyle w:val="List2"/>
                              <w:rPr>
                                <w:sz w:val="16"/>
                                <w:szCs w:val="16"/>
                              </w:rPr>
                            </w:pPr>
                            <w:r w:rsidRPr="000C5AAE">
                              <w:rPr>
                                <w:sz w:val="16"/>
                                <w:szCs w:val="16"/>
                              </w:rPr>
                              <w:t>-</w:t>
                            </w:r>
                            <w:r w:rsidRPr="000C5AAE">
                              <w:rPr>
                                <w:sz w:val="16"/>
                                <w:szCs w:val="16"/>
                              </w:rPr>
                              <w:tab/>
                              <w:t>Support up to 400 MHz CBW</w:t>
                            </w:r>
                            <w:r w:rsidRPr="000C5AAE">
                              <w:rPr>
                                <w:sz w:val="16"/>
                                <w:szCs w:val="16"/>
                              </w:rPr>
                              <w:tab/>
                            </w:r>
                          </w:p>
                          <w:p w14:paraId="1B650875" w14:textId="77777777" w:rsidR="000C5AAE" w:rsidRPr="000C5AAE" w:rsidRDefault="000C5AAE" w:rsidP="000C5AAE">
                            <w:pPr>
                              <w:pStyle w:val="List2"/>
                              <w:rPr>
                                <w:sz w:val="16"/>
                                <w:szCs w:val="16"/>
                              </w:rPr>
                            </w:pPr>
                            <w:r w:rsidRPr="000C5AAE">
                              <w:rPr>
                                <w:sz w:val="16"/>
                                <w:szCs w:val="16"/>
                              </w:rPr>
                              <w:t>-</w:t>
                            </w:r>
                            <w:r w:rsidRPr="000C5AAE">
                              <w:rPr>
                                <w:sz w:val="16"/>
                                <w:szCs w:val="16"/>
                              </w:rPr>
                              <w:tab/>
                              <w:t>Support UE operating frequency in the range of 24250 MHz – 52600 MHz</w:t>
                            </w:r>
                          </w:p>
                          <w:p w14:paraId="0E022050" w14:textId="77777777" w:rsidR="000C5AAE" w:rsidRPr="000C5AAE" w:rsidRDefault="000C5AAE" w:rsidP="000C5AAE">
                            <w:pPr>
                              <w:pStyle w:val="List2"/>
                              <w:rPr>
                                <w:sz w:val="16"/>
                                <w:szCs w:val="16"/>
                              </w:rPr>
                            </w:pPr>
                            <w:r w:rsidRPr="000C5AAE">
                              <w:rPr>
                                <w:sz w:val="16"/>
                                <w:szCs w:val="16"/>
                              </w:rPr>
                              <w:t xml:space="preserve">-    MIMO throughput under static geometry environment is the first priority </w:t>
                            </w:r>
                          </w:p>
                          <w:p w14:paraId="029E4C32" w14:textId="77777777" w:rsidR="000C5AAE" w:rsidRPr="000C5AAE" w:rsidRDefault="000C5AAE" w:rsidP="000C5AAE">
                            <w:pPr>
                              <w:pStyle w:val="List2"/>
                              <w:rPr>
                                <w:sz w:val="16"/>
                                <w:szCs w:val="16"/>
                              </w:rPr>
                            </w:pPr>
                            <w:r w:rsidRPr="000C5AAE">
                              <w:rPr>
                                <w:sz w:val="16"/>
                                <w:szCs w:val="16"/>
                              </w:rPr>
                              <w:t xml:space="preserve">- </w:t>
                            </w:r>
                            <w:r w:rsidRPr="000C5AAE">
                              <w:rPr>
                                <w:sz w:val="16"/>
                                <w:szCs w:val="16"/>
                              </w:rPr>
                              <w:tab/>
                              <w:t>MIMO throughput under dynamic geometry environment is the second priority</w:t>
                            </w:r>
                          </w:p>
                          <w:p w14:paraId="0DDDD74F" w14:textId="77777777" w:rsidR="000C5AAE" w:rsidRPr="000C5AAE" w:rsidRDefault="000C5AAE" w:rsidP="000C5AAE">
                            <w:pPr>
                              <w:pStyle w:val="List2"/>
                              <w:rPr>
                                <w:sz w:val="16"/>
                                <w:szCs w:val="16"/>
                              </w:rPr>
                            </w:pPr>
                            <w:r w:rsidRPr="000C5AAE">
                              <w:rPr>
                                <w:sz w:val="16"/>
                                <w:szCs w:val="16"/>
                              </w:rPr>
                              <w:t>-</w:t>
                            </w:r>
                            <w:r w:rsidRPr="000C5AAE">
                              <w:rPr>
                                <w:sz w:val="16"/>
                                <w:szCs w:val="16"/>
                              </w:rPr>
                              <w:tab/>
                              <w:t xml:space="preserve">Extension of Rel-15 RRM tests to include dynamic geometry </w:t>
                            </w:r>
                          </w:p>
                          <w:p w14:paraId="1299AD93" w14:textId="77777777" w:rsidR="000C5AAE" w:rsidRPr="000C5AAE" w:rsidRDefault="000C5AAE" w:rsidP="000C5AAE">
                            <w:pPr>
                              <w:pStyle w:val="List2"/>
                              <w:rPr>
                                <w:sz w:val="16"/>
                                <w:szCs w:val="16"/>
                              </w:rPr>
                            </w:pPr>
                            <w:r w:rsidRPr="000C5AAE">
                              <w:rPr>
                                <w:sz w:val="16"/>
                                <w:szCs w:val="16"/>
                              </w:rPr>
                              <w:t>-</w:t>
                            </w:r>
                            <w:r w:rsidRPr="000C5AAE">
                              <w:rPr>
                                <w:sz w:val="16"/>
                                <w:szCs w:val="16"/>
                              </w:rPr>
                              <w:tab/>
                              <w:t>Test scenario definition is based on key performance metrics identified by operators, network infrastructure vendors, and UE vendors</w:t>
                            </w:r>
                          </w:p>
                          <w:p w14:paraId="2176D1AF" w14:textId="2CA4898A" w:rsidR="006D5D06" w:rsidRPr="0045794E" w:rsidRDefault="000C5AAE" w:rsidP="000C5AAE">
                            <w:pPr>
                              <w:pStyle w:val="List2"/>
                              <w:rPr>
                                <w:sz w:val="16"/>
                                <w:szCs w:val="16"/>
                              </w:rPr>
                            </w:pPr>
                            <w:r w:rsidRPr="000C5AAE">
                              <w:rPr>
                                <w:sz w:val="16"/>
                                <w:szCs w:val="16"/>
                              </w:rPr>
                              <w:t>-</w:t>
                            </w:r>
                            <w:r w:rsidRPr="000C5AAE">
                              <w:rPr>
                                <w:sz w:val="16"/>
                                <w:szCs w:val="16"/>
                              </w:rPr>
                              <w:tab/>
                              <w:t>Noise-limited environmental condition is the first priority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CF49047" id="_x0000_t202" coordsize="21600,21600" o:spt="202" path="m,l,21600r21600,l21600,xe">
                <v:stroke joinstyle="miter"/>
                <v:path gradientshapeok="t" o:connecttype="rect"/>
              </v:shapetype>
              <v:shape id="Text Box 2" o:spid="_x0000_s1026" type="#_x0000_t202" style="width:481.95pt;height:76.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" filled="f" strokeweight=".5pt">
                <v:textbox style="mso-fit-shape-to-text:t">
                  <w:txbxContent>
                    <w:p w14:paraId="3B144466" w14:textId="77777777" w:rsidR="006D5D06" w:rsidRDefault="006D5D06" w:rsidP="006D5D06">
                      <w:pPr>
                        <w:pStyle w:val="List"/>
                        <w:rPr>
                          <w:sz w:val="16"/>
                          <w:szCs w:val="16"/>
                        </w:rPr>
                      </w:pPr>
                      <w:r w:rsidRPr="00576696">
                        <w:rPr>
                          <w:sz w:val="16"/>
                          <w:szCs w:val="16"/>
                        </w:rPr>
                        <w:t>-</w:t>
                      </w:r>
                      <w:r w:rsidRPr="00576696">
                        <w:rPr>
                          <w:sz w:val="16"/>
                          <w:szCs w:val="16"/>
                        </w:rPr>
                        <w:tab/>
                        <w:t>In general</w:t>
                      </w:r>
                    </w:p>
                    <w:p w14:paraId="1390C18B" w14:textId="77777777" w:rsidR="006D5D06" w:rsidRPr="00576696" w:rsidRDefault="006D5D06" w:rsidP="006D5D06">
                      <w:pPr>
                        <w:pStyle w:val="List"/>
                        <w:rPr>
                          <w:sz w:val="16"/>
                          <w:szCs w:val="16"/>
                        </w:rPr>
                      </w:pPr>
                      <w:r>
                        <w:rPr>
                          <w:sz w:val="16"/>
                          <w:szCs w:val="16"/>
                        </w:rPr>
                        <w:t>…</w:t>
                      </w:r>
                    </w:p>
                    <w:p w14:paraId="335DA5B9" w14:textId="77777777" w:rsidR="006D5D06" w:rsidRPr="00576696" w:rsidRDefault="006D5D06" w:rsidP="006D5D06">
                      <w:pPr>
                        <w:pStyle w:val="List2"/>
                        <w:rPr>
                          <w:sz w:val="16"/>
                          <w:szCs w:val="16"/>
                        </w:rPr>
                      </w:pPr>
                      <w:r w:rsidRPr="00576696">
                        <w:rPr>
                          <w:sz w:val="16"/>
                          <w:szCs w:val="16"/>
                        </w:rPr>
                        <w:t>-</w:t>
                      </w:r>
                      <w:r w:rsidRPr="00576696">
                        <w:rPr>
                          <w:sz w:val="16"/>
                          <w:szCs w:val="16"/>
                        </w:rPr>
                        <w:tab/>
                        <w:t>Maintaining alignment with the corresponding baseband demodulation test case parameters in [TS38.101-4] as much as possible</w:t>
                      </w:r>
                    </w:p>
                    <w:p w14:paraId="2AAB74D6" w14:textId="77777777" w:rsidR="006D5D06" w:rsidRPr="00576696" w:rsidRDefault="006D5D06" w:rsidP="006D5D06">
                      <w:pPr>
                        <w:pStyle w:val="List2"/>
                        <w:rPr>
                          <w:sz w:val="16"/>
                          <w:szCs w:val="16"/>
                        </w:rPr>
                      </w:pPr>
                      <w:r w:rsidRPr="00576696">
                        <w:rPr>
                          <w:sz w:val="16"/>
                          <w:szCs w:val="16"/>
                        </w:rPr>
                        <w:t>-</w:t>
                      </w:r>
                      <w:r w:rsidRPr="00576696">
                        <w:rPr>
                          <w:sz w:val="16"/>
                          <w:szCs w:val="16"/>
                        </w:rPr>
                        <w:tab/>
                        <w:t>Using the channel models defined in [TR38.901] as well as the associated aspects related to channel modeling in [TR38.810] as the basis of the emulated propagation environment</w:t>
                      </w:r>
                    </w:p>
                    <w:p w14:paraId="0EAE0C4A" w14:textId="77777777" w:rsidR="006D5D06" w:rsidRPr="00576696" w:rsidRDefault="006D5D06" w:rsidP="006D5D06">
                      <w:pPr>
                        <w:pStyle w:val="List2"/>
                        <w:rPr>
                          <w:sz w:val="16"/>
                          <w:szCs w:val="16"/>
                        </w:rPr>
                      </w:pPr>
                      <w:r w:rsidRPr="00576696">
                        <w:rPr>
                          <w:sz w:val="16"/>
                          <w:szCs w:val="16"/>
                        </w:rPr>
                        <w:t>-</w:t>
                      </w:r>
                      <w:r w:rsidRPr="00576696">
                        <w:rPr>
                          <w:sz w:val="16"/>
                          <w:szCs w:val="16"/>
                        </w:rPr>
                        <w:tab/>
                        <w:t>For setups intended for measurements of UE characteristics in non-standalone (NSA) mode, an LTE link antenna setup is used to configure the NR link</w:t>
                      </w:r>
                    </w:p>
                    <w:p w14:paraId="461A1E7E" w14:textId="77777777" w:rsidR="006D5D06" w:rsidRPr="00576696" w:rsidRDefault="006D5D06" w:rsidP="006D5D06">
                      <w:pPr>
                        <w:pStyle w:val="List2"/>
                        <w:rPr>
                          <w:sz w:val="16"/>
                          <w:szCs w:val="16"/>
                        </w:rPr>
                      </w:pPr>
                      <w:r w:rsidRPr="00576696">
                        <w:rPr>
                          <w:sz w:val="16"/>
                          <w:szCs w:val="16"/>
                        </w:rPr>
                        <w:t>-</w:t>
                      </w:r>
                      <w:r w:rsidRPr="00576696">
                        <w:rPr>
                          <w:sz w:val="16"/>
                          <w:szCs w:val="16"/>
                        </w:rPr>
                        <w:tab/>
                        <w:t>Define the applicable test methodology verification procedures</w:t>
                      </w:r>
                    </w:p>
                    <w:p w14:paraId="731096AC" w14:textId="77777777" w:rsidR="006D5D06" w:rsidRPr="00576696" w:rsidRDefault="006D5D06" w:rsidP="006D5D06">
                      <w:pPr>
                        <w:pStyle w:val="List2"/>
                        <w:rPr>
                          <w:sz w:val="16"/>
                          <w:szCs w:val="16"/>
                        </w:rPr>
                      </w:pPr>
                      <w:r w:rsidRPr="00576696">
                        <w:rPr>
                          <w:sz w:val="16"/>
                          <w:szCs w:val="16"/>
                        </w:rPr>
                        <w:t>-</w:t>
                      </w:r>
                      <w:r w:rsidRPr="00576696">
                        <w:rPr>
                          <w:sz w:val="16"/>
                          <w:szCs w:val="16"/>
                        </w:rPr>
                        <w:tab/>
                        <w:t>Develop the preliminary uncertainty assessment for the methodology</w:t>
                      </w:r>
                    </w:p>
                    <w:p w14:paraId="5E712896" w14:textId="77777777" w:rsidR="006D5D06" w:rsidRPr="00576696" w:rsidRDefault="006D5D06" w:rsidP="006D5D06">
                      <w:pPr>
                        <w:pStyle w:val="List2"/>
                        <w:rPr>
                          <w:sz w:val="16"/>
                          <w:szCs w:val="16"/>
                        </w:rPr>
                      </w:pPr>
                      <w:r w:rsidRPr="00576696">
                        <w:rPr>
                          <w:sz w:val="16"/>
                          <w:szCs w:val="16"/>
                        </w:rPr>
                        <w:t>-</w:t>
                      </w:r>
                      <w:r w:rsidRPr="00576696">
                        <w:rPr>
                          <w:sz w:val="16"/>
                          <w:szCs w:val="16"/>
                        </w:rPr>
                        <w:tab/>
                        <w:t>For any alternate method(s) identified, verify equivalence per agreed criteria and quantify impact on the measurement uncertainty assessment</w:t>
                      </w:r>
                    </w:p>
                    <w:p w14:paraId="362EF61C" w14:textId="77777777" w:rsidR="006D5D06" w:rsidRPr="00576696" w:rsidRDefault="006D5D06" w:rsidP="006D5D06">
                      <w:pPr>
                        <w:pStyle w:val="List2"/>
                        <w:rPr>
                          <w:sz w:val="16"/>
                          <w:szCs w:val="16"/>
                        </w:rPr>
                      </w:pPr>
                      <w:r w:rsidRPr="00576696">
                        <w:rPr>
                          <w:sz w:val="16"/>
                          <w:szCs w:val="16"/>
                        </w:rPr>
                        <w:t>-    Develop channel model and emulated environment validation procedure to ensure correct implementation</w:t>
                      </w:r>
                    </w:p>
                    <w:p w14:paraId="6D097259" w14:textId="0E3B12C6" w:rsidR="000C5AAE" w:rsidRDefault="000C5AAE" w:rsidP="006D5D06">
                      <w:pPr>
                        <w:pStyle w:val="List"/>
                        <w:rPr>
                          <w:sz w:val="16"/>
                          <w:szCs w:val="16"/>
                        </w:rPr>
                      </w:pPr>
                      <w:r>
                        <w:rPr>
                          <w:sz w:val="16"/>
                          <w:szCs w:val="16"/>
                        </w:rPr>
                        <w:t>…</w:t>
                      </w:r>
                    </w:p>
                    <w:p w14:paraId="3164B293" w14:textId="77777777" w:rsidR="000C5AAE" w:rsidRPr="000C5AAE" w:rsidRDefault="000C5AAE" w:rsidP="000C5AAE">
                      <w:pPr>
                        <w:pStyle w:val="List"/>
                        <w:rPr>
                          <w:sz w:val="16"/>
                          <w:szCs w:val="16"/>
                        </w:rPr>
                      </w:pPr>
                      <w:r w:rsidRPr="000C5AAE">
                        <w:rPr>
                          <w:sz w:val="16"/>
                          <w:szCs w:val="16"/>
                        </w:rPr>
                        <w:t>-</w:t>
                      </w:r>
                      <w:r w:rsidRPr="000C5AAE">
                        <w:rPr>
                          <w:sz w:val="16"/>
                          <w:szCs w:val="16"/>
                        </w:rPr>
                        <w:tab/>
                        <w:t>For testing methodology in FR2</w:t>
                      </w:r>
                    </w:p>
                    <w:p w14:paraId="7F238A0A" w14:textId="77777777" w:rsidR="000C5AAE" w:rsidRPr="000C5AAE" w:rsidRDefault="000C5AAE" w:rsidP="000C5AAE">
                      <w:pPr>
                        <w:pStyle w:val="List2"/>
                        <w:rPr>
                          <w:sz w:val="16"/>
                          <w:szCs w:val="16"/>
                        </w:rPr>
                      </w:pPr>
                      <w:r w:rsidRPr="000C5AAE">
                        <w:rPr>
                          <w:sz w:val="16"/>
                          <w:szCs w:val="16"/>
                        </w:rPr>
                        <w:t>-</w:t>
                      </w:r>
                      <w:r w:rsidRPr="000C5AAE">
                        <w:rPr>
                          <w:sz w:val="16"/>
                          <w:szCs w:val="16"/>
                        </w:rPr>
                        <w:tab/>
                        <w:t>Define the test scenario(s) in terms of the assumptions of the number of emulated gNB sources, BS antenna patterns, channel model, and DUT positions. Ensure the applicability of the testing methodology to NR FR2:</w:t>
                      </w:r>
                    </w:p>
                    <w:p w14:paraId="11739D45" w14:textId="77777777" w:rsidR="000C5AAE" w:rsidRPr="000C5AAE" w:rsidRDefault="000C5AAE" w:rsidP="000C5AAE">
                      <w:pPr>
                        <w:pStyle w:val="List2"/>
                        <w:rPr>
                          <w:sz w:val="16"/>
                          <w:szCs w:val="16"/>
                        </w:rPr>
                      </w:pPr>
                      <w:r w:rsidRPr="000C5AAE">
                        <w:rPr>
                          <w:sz w:val="16"/>
                          <w:szCs w:val="16"/>
                        </w:rPr>
                        <w:t>-</w:t>
                      </w:r>
                      <w:r w:rsidRPr="000C5AAE">
                        <w:rPr>
                          <w:sz w:val="16"/>
                          <w:szCs w:val="16"/>
                        </w:rPr>
                        <w:tab/>
                        <w:t>Support up to 400 MHz CBW</w:t>
                      </w:r>
                      <w:r w:rsidRPr="000C5AAE">
                        <w:rPr>
                          <w:sz w:val="16"/>
                          <w:szCs w:val="16"/>
                        </w:rPr>
                        <w:tab/>
                      </w:r>
                    </w:p>
                    <w:p w14:paraId="1B650875" w14:textId="77777777" w:rsidR="000C5AAE" w:rsidRPr="000C5AAE" w:rsidRDefault="000C5AAE" w:rsidP="000C5AAE">
                      <w:pPr>
                        <w:pStyle w:val="List2"/>
                        <w:rPr>
                          <w:sz w:val="16"/>
                          <w:szCs w:val="16"/>
                        </w:rPr>
                      </w:pPr>
                      <w:r w:rsidRPr="000C5AAE">
                        <w:rPr>
                          <w:sz w:val="16"/>
                          <w:szCs w:val="16"/>
                        </w:rPr>
                        <w:t>-</w:t>
                      </w:r>
                      <w:r w:rsidRPr="000C5AAE">
                        <w:rPr>
                          <w:sz w:val="16"/>
                          <w:szCs w:val="16"/>
                        </w:rPr>
                        <w:tab/>
                        <w:t>Support UE operating frequency in the range of 24250 MHz – 52600 MHz</w:t>
                      </w:r>
                    </w:p>
                    <w:p w14:paraId="0E022050" w14:textId="77777777" w:rsidR="000C5AAE" w:rsidRPr="000C5AAE" w:rsidRDefault="000C5AAE" w:rsidP="000C5AAE">
                      <w:pPr>
                        <w:pStyle w:val="List2"/>
                        <w:rPr>
                          <w:sz w:val="16"/>
                          <w:szCs w:val="16"/>
                        </w:rPr>
                      </w:pPr>
                      <w:r w:rsidRPr="000C5AAE">
                        <w:rPr>
                          <w:sz w:val="16"/>
                          <w:szCs w:val="16"/>
                        </w:rPr>
                        <w:t xml:space="preserve">-    MIMO throughput under static geometry environment is the first priority </w:t>
                      </w:r>
                    </w:p>
                    <w:p w14:paraId="029E4C32" w14:textId="77777777" w:rsidR="000C5AAE" w:rsidRPr="000C5AAE" w:rsidRDefault="000C5AAE" w:rsidP="000C5AAE">
                      <w:pPr>
                        <w:pStyle w:val="List2"/>
                        <w:rPr>
                          <w:sz w:val="16"/>
                          <w:szCs w:val="16"/>
                        </w:rPr>
                      </w:pPr>
                      <w:r w:rsidRPr="000C5AAE">
                        <w:rPr>
                          <w:sz w:val="16"/>
                          <w:szCs w:val="16"/>
                        </w:rPr>
                        <w:t xml:space="preserve">- </w:t>
                      </w:r>
                      <w:r w:rsidRPr="000C5AAE">
                        <w:rPr>
                          <w:sz w:val="16"/>
                          <w:szCs w:val="16"/>
                        </w:rPr>
                        <w:tab/>
                        <w:t>MIMO throughput under dynamic geometry environment is the second priority</w:t>
                      </w:r>
                    </w:p>
                    <w:p w14:paraId="0DDDD74F" w14:textId="77777777" w:rsidR="000C5AAE" w:rsidRPr="000C5AAE" w:rsidRDefault="000C5AAE" w:rsidP="000C5AAE">
                      <w:pPr>
                        <w:pStyle w:val="List2"/>
                        <w:rPr>
                          <w:sz w:val="16"/>
                          <w:szCs w:val="16"/>
                        </w:rPr>
                      </w:pPr>
                      <w:r w:rsidRPr="000C5AAE">
                        <w:rPr>
                          <w:sz w:val="16"/>
                          <w:szCs w:val="16"/>
                        </w:rPr>
                        <w:t>-</w:t>
                      </w:r>
                      <w:r w:rsidRPr="000C5AAE">
                        <w:rPr>
                          <w:sz w:val="16"/>
                          <w:szCs w:val="16"/>
                        </w:rPr>
                        <w:tab/>
                        <w:t xml:space="preserve">Extension of Rel-15 RRM tests to include dynamic geometry </w:t>
                      </w:r>
                    </w:p>
                    <w:p w14:paraId="1299AD93" w14:textId="77777777" w:rsidR="000C5AAE" w:rsidRPr="000C5AAE" w:rsidRDefault="000C5AAE" w:rsidP="000C5AAE">
                      <w:pPr>
                        <w:pStyle w:val="List2"/>
                        <w:rPr>
                          <w:sz w:val="16"/>
                          <w:szCs w:val="16"/>
                        </w:rPr>
                      </w:pPr>
                      <w:r w:rsidRPr="000C5AAE">
                        <w:rPr>
                          <w:sz w:val="16"/>
                          <w:szCs w:val="16"/>
                        </w:rPr>
                        <w:t>-</w:t>
                      </w:r>
                      <w:r w:rsidRPr="000C5AAE">
                        <w:rPr>
                          <w:sz w:val="16"/>
                          <w:szCs w:val="16"/>
                        </w:rPr>
                        <w:tab/>
                        <w:t>Test scenario definition is based on key performance metrics identified by operators, network infrastructure vendors, and UE vendors</w:t>
                      </w:r>
                    </w:p>
                    <w:p w14:paraId="2176D1AF" w14:textId="2CA4898A" w:rsidR="006D5D06" w:rsidRPr="0045794E" w:rsidRDefault="000C5AAE" w:rsidP="000C5AAE">
                      <w:pPr>
                        <w:pStyle w:val="List2"/>
                        <w:rPr>
                          <w:sz w:val="16"/>
                          <w:szCs w:val="16"/>
                        </w:rPr>
                      </w:pPr>
                      <w:r w:rsidRPr="000C5AAE">
                        <w:rPr>
                          <w:sz w:val="16"/>
                          <w:szCs w:val="16"/>
                        </w:rPr>
                        <w:t>-</w:t>
                      </w:r>
                      <w:r w:rsidRPr="000C5AAE">
                        <w:rPr>
                          <w:sz w:val="16"/>
                          <w:szCs w:val="16"/>
                        </w:rPr>
                        <w:tab/>
                        <w:t>Noise-limited environmental condition is the first priority</w:t>
                      </w:r>
                    </w:p>
                  </w:txbxContent>
                </v:textbox>
                <w10:anchorlock/>
              </v:shape>
            </w:pict>
          </mc:Fallback>
        </mc:AlternateContent>
      </w:r>
    </w:p>
    <w:p w14:paraId="5C2F78EE" w14:textId="16DA88F4" w:rsidR="006D5D06" w:rsidRDefault="006D5D06" w:rsidP="006D5D06">
      <w:r>
        <w:t xml:space="preserve">With TR38.827 as the repository of key agreements </w:t>
      </w:r>
      <w:r>
        <w:fldChar w:fldCharType="begin"/>
      </w:r>
      <w:r>
        <w:instrText xml:space="preserve"> REF _Ref16601556 \r \h </w:instrText>
      </w:r>
      <w:r>
        <w:fldChar w:fldCharType="separate"/>
      </w:r>
      <w:r w:rsidR="00AB6262">
        <w:t>[2]</w:t>
      </w:r>
      <w:r>
        <w:fldChar w:fldCharType="end"/>
      </w:r>
      <w:r>
        <w:t>, a number of intermediate agreements have guided progress on the FR</w:t>
      </w:r>
      <w:r w:rsidR="00C71BC8">
        <w:t xml:space="preserve">2 </w:t>
      </w:r>
      <w:r>
        <w:t>MIMO OTA methodology development.</w:t>
      </w:r>
    </w:p>
    <w:p w14:paraId="27BF9E85" w14:textId="799346A7" w:rsidR="006D5D06" w:rsidRDefault="006D5D06" w:rsidP="006D5D06">
      <w:r>
        <w:t xml:space="preserve">In an effort to pursue alignment with the baseband demodulation test case parameters in TS38.101-4 </w:t>
      </w:r>
      <w:r>
        <w:fldChar w:fldCharType="begin"/>
      </w:r>
      <w:r>
        <w:instrText xml:space="preserve"> REF _Ref16601564 \r \h </w:instrText>
      </w:r>
      <w:r>
        <w:fldChar w:fldCharType="separate"/>
      </w:r>
      <w:r w:rsidR="00AB6262">
        <w:t>[3]</w:t>
      </w:r>
      <w:r>
        <w:fldChar w:fldCharType="end"/>
      </w:r>
      <w:r>
        <w:t>, it is useful to consider the applicability of agreements on RF impairment modeling which are used in deriving the FR</w:t>
      </w:r>
      <w:r w:rsidR="00C71BC8">
        <w:t>2</w:t>
      </w:r>
      <w:r>
        <w:t xml:space="preserve"> demodulation requirements to FR</w:t>
      </w:r>
      <w:r w:rsidR="00C71BC8">
        <w:t>2</w:t>
      </w:r>
      <w:r>
        <w:t xml:space="preserve"> MIMO OTA test system capabilities and verification.  The agreement on RF impairment modeling was captured in </w:t>
      </w:r>
      <w:r>
        <w:fldChar w:fldCharType="begin"/>
      </w:r>
      <w:r>
        <w:instrText xml:space="preserve"> REF _Ref16601572 \r \h </w:instrText>
      </w:r>
      <w:r>
        <w:fldChar w:fldCharType="separate"/>
      </w:r>
      <w:r w:rsidR="00AB6262">
        <w:t>[4]</w:t>
      </w:r>
      <w:r>
        <w:fldChar w:fldCharType="end"/>
      </w:r>
      <w:r>
        <w:t>:</w:t>
      </w:r>
      <w:bookmarkStart w:id="1" w:name="_GoBack"/>
      <w:bookmarkEnd w:id="1"/>
    </w:p>
    <w:p w14:paraId="61C79195" w14:textId="33414662" w:rsidR="006D5D06" w:rsidRDefault="006D5D06" w:rsidP="006D5D06">
      <w:r>
        <w:rPr>
          <w:noProof/>
        </w:rPr>
        <w:lastRenderedPageBreak/>
        <mc:AlternateContent>
          <mc:Choice Requires="wps">
            <w:drawing>
              <wp:inline distT="0" distB="0" distL="0" distR="0" wp14:anchorId="0C6AB0C1" wp14:editId="740B8B2A">
                <wp:extent cx="6120765" cy="2548786"/>
                <wp:effectExtent l="0" t="0" r="6985" b="13970"/>
                <wp:docPr id="3" name="Text Box 3"/>
                <wp:cNvGraphicFramePr/>
                <a:graphic xmlns:a="http://schemas.openxmlformats.org/drawingml/2006/main">
                  <a:graphicData uri="http://schemas.microsoft.com/office/word/2010/wordprocessingShape">
                    <wps:wsp>
                      <wps:cNvSpPr txBox="1"/>
                      <wps:spPr>
                        <a:xfrm>
                          <a:off x="0" y="0"/>
                          <a:ext cx="6120765" cy="2548786"/>
                        </a:xfrm>
                        <a:prstGeom prst="rect">
                          <a:avLst/>
                        </a:prstGeom>
                        <a:noFill/>
                        <a:ln w="6350">
                          <a:solidFill>
                            <a:prstClr val="black"/>
                          </a:solidFill>
                        </a:ln>
                      </wps:spPr>
                      <wps:txbx>
                        <w:txbxContent>
                          <w:p w14:paraId="4AB90609" w14:textId="4F2EEF85" w:rsidR="003F0F92" w:rsidRPr="00C71BC8" w:rsidRDefault="003F0F92" w:rsidP="003F0F92">
                            <w:pPr>
                              <w:pStyle w:val="List"/>
                              <w:ind w:left="284"/>
                              <w:rPr>
                                <w:sz w:val="16"/>
                                <w:szCs w:val="16"/>
                              </w:rPr>
                            </w:pPr>
                            <w:r w:rsidRPr="00C71BC8">
                              <w:rPr>
                                <w:sz w:val="16"/>
                                <w:szCs w:val="16"/>
                              </w:rPr>
                              <w:t>Use the following RF impairments models to define the minimum UE performance requirements for FR2</w:t>
                            </w:r>
                          </w:p>
                          <w:p w14:paraId="37295D37" w14:textId="7FC81DD3" w:rsidR="003F0F92" w:rsidRPr="00C71BC8" w:rsidRDefault="003F0F92" w:rsidP="003F0F92">
                            <w:pPr>
                              <w:pStyle w:val="List"/>
                              <w:ind w:left="284"/>
                              <w:rPr>
                                <w:sz w:val="16"/>
                                <w:szCs w:val="16"/>
                              </w:rPr>
                            </w:pPr>
                            <w:r w:rsidRPr="00C71BC8">
                              <w:rPr>
                                <w:sz w:val="16"/>
                                <w:szCs w:val="16"/>
                              </w:rPr>
                              <w:t>-</w:t>
                            </w:r>
                            <w:r w:rsidRPr="00C71BC8">
                              <w:rPr>
                                <w:sz w:val="16"/>
                                <w:szCs w:val="16"/>
                              </w:rPr>
                              <w:tab/>
                              <w:t>Option 1:</w:t>
                            </w:r>
                          </w:p>
                          <w:p w14:paraId="48E9C792" w14:textId="50643707" w:rsidR="003F0F92" w:rsidRPr="00C71BC8" w:rsidRDefault="003F0F92" w:rsidP="00C71BC8">
                            <w:pPr>
                              <w:pStyle w:val="List2"/>
                              <w:rPr>
                                <w:sz w:val="16"/>
                                <w:szCs w:val="16"/>
                              </w:rPr>
                            </w:pPr>
                            <w:r w:rsidRPr="00C71BC8">
                              <w:rPr>
                                <w:sz w:val="16"/>
                                <w:szCs w:val="16"/>
                              </w:rPr>
                              <w:t>-</w:t>
                            </w:r>
                            <w:r w:rsidRPr="00C71BC8">
                              <w:rPr>
                                <w:sz w:val="16"/>
                                <w:szCs w:val="16"/>
                              </w:rPr>
                              <w:tab/>
                              <w:t xml:space="preserve">Total TX EVM = [6]% for QPSK/16QAM/64QAM. </w:t>
                            </w:r>
                          </w:p>
                          <w:p w14:paraId="4B99F58B" w14:textId="22A1E945" w:rsidR="003F0F92" w:rsidRPr="00C71BC8" w:rsidRDefault="003F0F92" w:rsidP="00C71BC8">
                            <w:pPr>
                              <w:pStyle w:val="List2"/>
                              <w:rPr>
                                <w:sz w:val="16"/>
                                <w:szCs w:val="16"/>
                              </w:rPr>
                            </w:pPr>
                            <w:r w:rsidRPr="00C71BC8">
                              <w:rPr>
                                <w:sz w:val="16"/>
                                <w:szCs w:val="16"/>
                              </w:rPr>
                              <w:t>-</w:t>
                            </w:r>
                            <w:r w:rsidRPr="00C71BC8">
                              <w:rPr>
                                <w:sz w:val="16"/>
                                <w:szCs w:val="16"/>
                              </w:rPr>
                              <w:tab/>
                              <w:t>Total TX EVM = Tx EVM due to phase noise after CPE compensation + remaining Tx EVM</w:t>
                            </w:r>
                          </w:p>
                          <w:p w14:paraId="6C6DB69A" w14:textId="6FD09147" w:rsidR="003F0F92" w:rsidRPr="00C71BC8" w:rsidRDefault="003F0F92" w:rsidP="00C71BC8">
                            <w:pPr>
                              <w:pStyle w:val="List2"/>
                              <w:rPr>
                                <w:sz w:val="16"/>
                                <w:szCs w:val="16"/>
                              </w:rPr>
                            </w:pPr>
                            <w:r w:rsidRPr="00C71BC8">
                              <w:rPr>
                                <w:sz w:val="16"/>
                                <w:szCs w:val="16"/>
                              </w:rPr>
                              <w:t>-</w:t>
                            </w:r>
                            <w:r w:rsidRPr="00C71BC8">
                              <w:rPr>
                                <w:sz w:val="16"/>
                                <w:szCs w:val="16"/>
                              </w:rPr>
                              <w:tab/>
                              <w:t xml:space="preserve">Phase noise is explicitly modelled for Tx and Rx for alignment simulations. Use phase noise model #2 as defined in TR 38.803 for FR2 demodulation performance tests. </w:t>
                            </w:r>
                          </w:p>
                          <w:p w14:paraId="48031B5F" w14:textId="668B5DD5" w:rsidR="003F0F92" w:rsidRPr="00C71BC8" w:rsidRDefault="003F0F92" w:rsidP="00C71BC8">
                            <w:pPr>
                              <w:pStyle w:val="List2"/>
                              <w:rPr>
                                <w:sz w:val="16"/>
                                <w:szCs w:val="16"/>
                              </w:rPr>
                            </w:pPr>
                            <w:r w:rsidRPr="00C71BC8">
                              <w:rPr>
                                <w:sz w:val="16"/>
                                <w:szCs w:val="16"/>
                              </w:rPr>
                              <w:t>-</w:t>
                            </w:r>
                            <w:r w:rsidRPr="00C71BC8">
                              <w:rPr>
                                <w:sz w:val="16"/>
                                <w:szCs w:val="16"/>
                              </w:rPr>
                              <w:tab/>
                              <w:t xml:space="preserve">Remaining TX EVM in addition to Phase noise is modelled as AWGN: </w:t>
                            </w:r>
                          </w:p>
                          <w:p w14:paraId="3A3DD4DE" w14:textId="2FAED80B" w:rsidR="003F0F92" w:rsidRPr="00C71BC8" w:rsidRDefault="00C71BC8" w:rsidP="00C71BC8">
                            <w:pPr>
                              <w:pStyle w:val="List2"/>
                              <w:rPr>
                                <w:sz w:val="16"/>
                                <w:szCs w:val="16"/>
                              </w:rPr>
                            </w:pPr>
                            <w:r w:rsidRPr="00C71BC8">
                              <w:rPr>
                                <w:sz w:val="16"/>
                                <w:szCs w:val="16"/>
                              </w:rPr>
                              <w:t>-</w:t>
                            </w:r>
                            <w:r w:rsidRPr="00C71BC8">
                              <w:rPr>
                                <w:sz w:val="16"/>
                                <w:szCs w:val="16"/>
                              </w:rPr>
                              <w:tab/>
                            </w:r>
                            <w:r w:rsidR="003F0F92" w:rsidRPr="00C71BC8">
                              <w:rPr>
                                <w:sz w:val="16"/>
                                <w:szCs w:val="16"/>
                              </w:rPr>
                              <w:t>[5]% for CF 24, 29 GHz, 39 GHz, [4]% for CF 52 GHz</w:t>
                            </w:r>
                          </w:p>
                          <w:p w14:paraId="711C1BD1" w14:textId="44949835" w:rsidR="003F0F92" w:rsidRPr="00C71BC8" w:rsidRDefault="00C71BC8" w:rsidP="003F0F92">
                            <w:pPr>
                              <w:pStyle w:val="List"/>
                              <w:ind w:left="284"/>
                              <w:rPr>
                                <w:sz w:val="16"/>
                                <w:szCs w:val="16"/>
                              </w:rPr>
                            </w:pPr>
                            <w:r w:rsidRPr="00C71BC8">
                              <w:rPr>
                                <w:sz w:val="16"/>
                                <w:szCs w:val="16"/>
                              </w:rPr>
                              <w:t>-</w:t>
                            </w:r>
                            <w:r w:rsidRPr="00C71BC8">
                              <w:rPr>
                                <w:sz w:val="16"/>
                                <w:szCs w:val="16"/>
                              </w:rPr>
                              <w:tab/>
                            </w:r>
                            <w:r w:rsidR="003F0F92" w:rsidRPr="00C71BC8">
                              <w:rPr>
                                <w:sz w:val="16"/>
                                <w:szCs w:val="16"/>
                              </w:rPr>
                              <w:t xml:space="preserve">Option 2: </w:t>
                            </w:r>
                          </w:p>
                          <w:p w14:paraId="5E641297" w14:textId="7BAC4C82" w:rsidR="003F0F92" w:rsidRPr="00C71BC8" w:rsidRDefault="00C71BC8" w:rsidP="00C71BC8">
                            <w:pPr>
                              <w:pStyle w:val="List2"/>
                              <w:rPr>
                                <w:sz w:val="16"/>
                                <w:szCs w:val="16"/>
                              </w:rPr>
                            </w:pPr>
                            <w:r w:rsidRPr="00C71BC8">
                              <w:rPr>
                                <w:sz w:val="16"/>
                                <w:szCs w:val="16"/>
                              </w:rPr>
                              <w:t>-</w:t>
                            </w:r>
                            <w:r w:rsidRPr="00C71BC8">
                              <w:rPr>
                                <w:sz w:val="16"/>
                                <w:szCs w:val="16"/>
                              </w:rPr>
                              <w:tab/>
                            </w:r>
                            <w:r w:rsidR="003F0F92" w:rsidRPr="00C71BC8">
                              <w:rPr>
                                <w:sz w:val="16"/>
                                <w:szCs w:val="16"/>
                              </w:rPr>
                              <w:t xml:space="preserve">Total TX EVM = [6]% for QPSK/16QAM/64QAM. </w:t>
                            </w:r>
                          </w:p>
                          <w:p w14:paraId="402A19D3" w14:textId="63011E38" w:rsidR="003F0F92" w:rsidRPr="00C71BC8" w:rsidRDefault="00C71BC8" w:rsidP="00C71BC8">
                            <w:pPr>
                              <w:pStyle w:val="List2"/>
                              <w:rPr>
                                <w:sz w:val="16"/>
                                <w:szCs w:val="16"/>
                              </w:rPr>
                            </w:pPr>
                            <w:r w:rsidRPr="00C71BC8">
                              <w:rPr>
                                <w:sz w:val="16"/>
                                <w:szCs w:val="16"/>
                              </w:rPr>
                              <w:t>-</w:t>
                            </w:r>
                            <w:r w:rsidRPr="00C71BC8">
                              <w:rPr>
                                <w:sz w:val="16"/>
                                <w:szCs w:val="16"/>
                              </w:rPr>
                              <w:tab/>
                            </w:r>
                            <w:r w:rsidR="003F0F92" w:rsidRPr="00C71BC8">
                              <w:rPr>
                                <w:sz w:val="16"/>
                                <w:szCs w:val="16"/>
                              </w:rPr>
                              <w:t>TX EVM is modelled as AWGN</w:t>
                            </w:r>
                          </w:p>
                          <w:p w14:paraId="2A2D8DDE" w14:textId="59006229" w:rsidR="003F0F92" w:rsidRPr="00C71BC8" w:rsidRDefault="00C71BC8" w:rsidP="00C71BC8">
                            <w:pPr>
                              <w:pStyle w:val="List2"/>
                              <w:rPr>
                                <w:sz w:val="16"/>
                                <w:szCs w:val="16"/>
                              </w:rPr>
                            </w:pPr>
                            <w:r w:rsidRPr="00C71BC8">
                              <w:rPr>
                                <w:sz w:val="16"/>
                                <w:szCs w:val="16"/>
                              </w:rPr>
                              <w:t>-</w:t>
                            </w:r>
                            <w:r w:rsidRPr="00C71BC8">
                              <w:rPr>
                                <w:sz w:val="16"/>
                                <w:szCs w:val="16"/>
                              </w:rPr>
                              <w:tab/>
                            </w:r>
                            <w:r w:rsidR="003F0F92" w:rsidRPr="00C71BC8">
                              <w:rPr>
                                <w:sz w:val="16"/>
                                <w:szCs w:val="16"/>
                              </w:rPr>
                              <w:t>No Tx phase noise is modelled</w:t>
                            </w:r>
                          </w:p>
                          <w:p w14:paraId="30A84BCD" w14:textId="0A64763B" w:rsidR="003F0F92" w:rsidRPr="00C71BC8" w:rsidRDefault="00C71BC8" w:rsidP="00C71BC8">
                            <w:pPr>
                              <w:pStyle w:val="List2"/>
                              <w:rPr>
                                <w:sz w:val="16"/>
                                <w:szCs w:val="16"/>
                              </w:rPr>
                            </w:pPr>
                            <w:r w:rsidRPr="00C71BC8">
                              <w:rPr>
                                <w:sz w:val="16"/>
                                <w:szCs w:val="16"/>
                              </w:rPr>
                              <w:t>-</w:t>
                            </w:r>
                            <w:r w:rsidRPr="00C71BC8">
                              <w:rPr>
                                <w:sz w:val="16"/>
                                <w:szCs w:val="16"/>
                              </w:rPr>
                              <w:tab/>
                            </w:r>
                            <w:r w:rsidR="003F0F92" w:rsidRPr="00C71BC8">
                              <w:rPr>
                                <w:sz w:val="16"/>
                                <w:szCs w:val="16"/>
                              </w:rPr>
                              <w:t xml:space="preserve">Phase noise is explicitly modelled for Rx. Use phase noise model #2 as defined in TR 38.803 for FR2 demodulation performance tests. </w:t>
                            </w:r>
                          </w:p>
                          <w:p w14:paraId="4370BC42" w14:textId="03A876DF" w:rsidR="003F0F92" w:rsidRPr="00C71BC8" w:rsidRDefault="00C71BC8" w:rsidP="00C71BC8">
                            <w:pPr>
                              <w:pStyle w:val="List2"/>
                              <w:rPr>
                                <w:sz w:val="16"/>
                                <w:szCs w:val="16"/>
                              </w:rPr>
                            </w:pPr>
                            <w:r w:rsidRPr="00C71BC8">
                              <w:rPr>
                                <w:sz w:val="16"/>
                                <w:szCs w:val="16"/>
                              </w:rPr>
                              <w:t>-</w:t>
                            </w:r>
                            <w:r w:rsidRPr="00C71BC8">
                              <w:rPr>
                                <w:sz w:val="16"/>
                                <w:szCs w:val="16"/>
                              </w:rPr>
                              <w:tab/>
                            </w:r>
                            <w:r w:rsidR="003F0F92" w:rsidRPr="00C71BC8">
                              <w:rPr>
                                <w:sz w:val="16"/>
                                <w:szCs w:val="16"/>
                              </w:rPr>
                              <w:t>Option 2-1: Rx Phase noise is modelled for requirements definition</w:t>
                            </w:r>
                          </w:p>
                          <w:p w14:paraId="56F30013" w14:textId="1AA8E53E" w:rsidR="003F0F92" w:rsidRPr="00C71BC8" w:rsidRDefault="00C71BC8" w:rsidP="00C71BC8">
                            <w:pPr>
                              <w:pStyle w:val="List2"/>
                              <w:rPr>
                                <w:sz w:val="16"/>
                                <w:szCs w:val="16"/>
                              </w:rPr>
                            </w:pPr>
                            <w:r w:rsidRPr="00C71BC8">
                              <w:rPr>
                                <w:sz w:val="16"/>
                                <w:szCs w:val="16"/>
                              </w:rPr>
                              <w:t>-</w:t>
                            </w:r>
                            <w:r w:rsidRPr="00C71BC8">
                              <w:rPr>
                                <w:sz w:val="16"/>
                                <w:szCs w:val="16"/>
                              </w:rPr>
                              <w:tab/>
                            </w:r>
                            <w:r w:rsidR="003F0F92" w:rsidRPr="00C71BC8">
                              <w:rPr>
                                <w:sz w:val="16"/>
                                <w:szCs w:val="16"/>
                              </w:rPr>
                              <w:t>Option 2-2: Rx Phase noise is modelled only to find feasible FRC configuration (i.e. achieve maximum throughput and loss in comparison to scenarios without Rx phase noise is less then 1 dB)</w:t>
                            </w:r>
                          </w:p>
                          <w:p w14:paraId="27BD7372" w14:textId="1B6FA60B" w:rsidR="006D5D06" w:rsidRPr="00C71BC8" w:rsidRDefault="00C71BC8" w:rsidP="00C71BC8">
                            <w:pPr>
                              <w:pStyle w:val="List"/>
                              <w:rPr>
                                <w:sz w:val="16"/>
                                <w:szCs w:val="16"/>
                              </w:rPr>
                            </w:pPr>
                            <w:r w:rsidRPr="00C71BC8">
                              <w:rPr>
                                <w:sz w:val="16"/>
                                <w:szCs w:val="16"/>
                              </w:rPr>
                              <w:t>-</w:t>
                            </w:r>
                            <w:r w:rsidRPr="00C71BC8">
                              <w:rPr>
                                <w:sz w:val="16"/>
                                <w:szCs w:val="16"/>
                              </w:rPr>
                              <w:tab/>
                            </w:r>
                            <w:r w:rsidR="003F0F92" w:rsidRPr="00C71BC8">
                              <w:rPr>
                                <w:sz w:val="16"/>
                                <w:szCs w:val="16"/>
                              </w:rPr>
                              <w:t>Other options are not precluded</w:t>
                            </w:r>
                          </w:p>
                          <w:p w14:paraId="2BCDE71B" w14:textId="5A295B07" w:rsidR="00C71BC8" w:rsidRPr="00C71BC8" w:rsidRDefault="00C71BC8" w:rsidP="00C71BC8">
                            <w:pPr>
                              <w:pStyle w:val="List"/>
                              <w:ind w:left="284"/>
                              <w:rPr>
                                <w:sz w:val="16"/>
                                <w:szCs w:val="16"/>
                              </w:rPr>
                            </w:pPr>
                            <w:r w:rsidRPr="00C71BC8">
                              <w:rPr>
                                <w:sz w:val="16"/>
                                <w:szCs w:val="16"/>
                              </w:rPr>
                              <w:t>Use option 2 from slide 10 for RAN4#88bis simulation purpose</w:t>
                            </w:r>
                          </w:p>
                          <w:p w14:paraId="1527B3F4" w14:textId="27EA134F" w:rsidR="00C71BC8" w:rsidRPr="00C71BC8" w:rsidRDefault="00C71BC8" w:rsidP="00C71BC8">
                            <w:pPr>
                              <w:pStyle w:val="List"/>
                              <w:ind w:left="284"/>
                              <w:rPr>
                                <w:sz w:val="16"/>
                                <w:szCs w:val="16"/>
                              </w:rPr>
                            </w:pPr>
                            <w:r w:rsidRPr="00C71BC8">
                              <w:rPr>
                                <w:sz w:val="16"/>
                                <w:szCs w:val="16"/>
                              </w:rPr>
                              <w:t>Use the following assumptions for conformance testing for FR2</w:t>
                            </w:r>
                          </w:p>
                          <w:p w14:paraId="2F2F5382" w14:textId="4266FEE3" w:rsidR="00C71BC8" w:rsidRPr="00C71BC8" w:rsidRDefault="00C71BC8" w:rsidP="00C71BC8">
                            <w:pPr>
                              <w:pStyle w:val="List"/>
                              <w:rPr>
                                <w:sz w:val="16"/>
                                <w:szCs w:val="16"/>
                              </w:rPr>
                            </w:pPr>
                            <w:r w:rsidRPr="00C71BC8">
                              <w:rPr>
                                <w:sz w:val="16"/>
                                <w:szCs w:val="16"/>
                              </w:rPr>
                              <w:t>-</w:t>
                            </w:r>
                            <w:r w:rsidRPr="00C71BC8">
                              <w:rPr>
                                <w:sz w:val="16"/>
                                <w:szCs w:val="16"/>
                              </w:rPr>
                              <w:tab/>
                              <w:t xml:space="preserve">Test equipment shall support TX EVM level not worse than the one used to define the minimum performance requirements. </w:t>
                            </w:r>
                          </w:p>
                          <w:p w14:paraId="45A38116" w14:textId="1BA7F657" w:rsidR="00C71BC8" w:rsidRPr="00C71BC8" w:rsidRDefault="00C71BC8" w:rsidP="00C71BC8">
                            <w:pPr>
                              <w:pStyle w:val="List"/>
                              <w:rPr>
                                <w:sz w:val="16"/>
                                <w:szCs w:val="16"/>
                              </w:rPr>
                            </w:pPr>
                            <w:r w:rsidRPr="00C71BC8">
                              <w:rPr>
                                <w:sz w:val="16"/>
                                <w:szCs w:val="16"/>
                              </w:rPr>
                              <w:t>-</w:t>
                            </w:r>
                            <w:r w:rsidRPr="00C71BC8">
                              <w:rPr>
                                <w:sz w:val="16"/>
                                <w:szCs w:val="16"/>
                              </w:rPr>
                              <w:tab/>
                              <w:t>Phase noise modelling by TE</w:t>
                            </w:r>
                          </w:p>
                          <w:p w14:paraId="2C9C012F" w14:textId="0BCF8E6F" w:rsidR="00C71BC8" w:rsidRPr="00C71BC8" w:rsidRDefault="00C71BC8" w:rsidP="00C71BC8">
                            <w:pPr>
                              <w:pStyle w:val="List2"/>
                              <w:rPr>
                                <w:sz w:val="16"/>
                                <w:szCs w:val="16"/>
                              </w:rPr>
                            </w:pPr>
                            <w:r w:rsidRPr="00C71BC8">
                              <w:rPr>
                                <w:sz w:val="16"/>
                                <w:szCs w:val="16"/>
                              </w:rPr>
                              <w:t>-</w:t>
                            </w:r>
                            <w:r w:rsidRPr="00C71BC8">
                              <w:rPr>
                                <w:sz w:val="16"/>
                                <w:szCs w:val="16"/>
                              </w:rPr>
                              <w:tab/>
                              <w:t>Option 1: TX phase noise is not emulated</w:t>
                            </w:r>
                          </w:p>
                          <w:p w14:paraId="2541C119" w14:textId="4696829B" w:rsidR="00C71BC8" w:rsidRPr="00C71BC8" w:rsidRDefault="00C71BC8" w:rsidP="00C71BC8">
                            <w:pPr>
                              <w:pStyle w:val="List2"/>
                              <w:rPr>
                                <w:sz w:val="16"/>
                                <w:szCs w:val="16"/>
                              </w:rPr>
                            </w:pPr>
                            <w:r w:rsidRPr="00C71BC8">
                              <w:rPr>
                                <w:sz w:val="16"/>
                                <w:szCs w:val="16"/>
                              </w:rPr>
                              <w:t>-</w:t>
                            </w:r>
                            <w:r w:rsidRPr="00C71BC8">
                              <w:rPr>
                                <w:sz w:val="16"/>
                                <w:szCs w:val="16"/>
                              </w:rPr>
                              <w:tab/>
                              <w:t>Other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C6AB0C1" id="Text Box 3" o:spid="_x0000_s1027" type="#_x0000_t202" style="width:481.95pt;height:200.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" filled="f" strokeweight=".5pt">
                <v:textbox style="mso-fit-shape-to-text:t">
                  <w:txbxContent>
                    <w:p w14:paraId="4AB90609" w14:textId="4F2EEF85" w:rsidR="003F0F92" w:rsidRPr="00C71BC8" w:rsidRDefault="003F0F92" w:rsidP="003F0F92">
                      <w:pPr>
                        <w:pStyle w:val="List"/>
                        <w:ind w:left="284"/>
                        <w:rPr>
                          <w:sz w:val="16"/>
                          <w:szCs w:val="16"/>
                        </w:rPr>
                      </w:pPr>
                      <w:r w:rsidRPr="00C71BC8">
                        <w:rPr>
                          <w:sz w:val="16"/>
                          <w:szCs w:val="16"/>
                        </w:rPr>
                        <w:t>Use the following RF impairments models to define the minimum UE performance requirements for FR2</w:t>
                      </w:r>
                    </w:p>
                    <w:p w14:paraId="37295D37" w14:textId="7FC81DD3" w:rsidR="003F0F92" w:rsidRPr="00C71BC8" w:rsidRDefault="003F0F92" w:rsidP="003F0F92">
                      <w:pPr>
                        <w:pStyle w:val="List"/>
                        <w:ind w:left="284"/>
                        <w:rPr>
                          <w:sz w:val="16"/>
                          <w:szCs w:val="16"/>
                        </w:rPr>
                      </w:pPr>
                      <w:r w:rsidRPr="00C71BC8">
                        <w:rPr>
                          <w:sz w:val="16"/>
                          <w:szCs w:val="16"/>
                        </w:rPr>
                        <w:t>-</w:t>
                      </w:r>
                      <w:r w:rsidRPr="00C71BC8">
                        <w:rPr>
                          <w:sz w:val="16"/>
                          <w:szCs w:val="16"/>
                        </w:rPr>
                        <w:tab/>
                      </w:r>
                      <w:r w:rsidRPr="00C71BC8">
                        <w:rPr>
                          <w:sz w:val="16"/>
                          <w:szCs w:val="16"/>
                        </w:rPr>
                        <w:t>Option 1:</w:t>
                      </w:r>
                    </w:p>
                    <w:p w14:paraId="48E9C792" w14:textId="50643707" w:rsidR="003F0F92" w:rsidRPr="00C71BC8" w:rsidRDefault="003F0F92" w:rsidP="00C71BC8">
                      <w:pPr>
                        <w:pStyle w:val="List2"/>
                        <w:rPr>
                          <w:sz w:val="16"/>
                          <w:szCs w:val="16"/>
                        </w:rPr>
                      </w:pPr>
                      <w:r w:rsidRPr="00C71BC8">
                        <w:rPr>
                          <w:sz w:val="16"/>
                          <w:szCs w:val="16"/>
                        </w:rPr>
                        <w:t>-</w:t>
                      </w:r>
                      <w:r w:rsidRPr="00C71BC8">
                        <w:rPr>
                          <w:sz w:val="16"/>
                          <w:szCs w:val="16"/>
                        </w:rPr>
                        <w:tab/>
                        <w:t xml:space="preserve">Total TX EVM = [6]% for QPSK/16QAM/64QAM. </w:t>
                      </w:r>
                    </w:p>
                    <w:p w14:paraId="4B99F58B" w14:textId="22A1E945" w:rsidR="003F0F92" w:rsidRPr="00C71BC8" w:rsidRDefault="003F0F92" w:rsidP="00C71BC8">
                      <w:pPr>
                        <w:pStyle w:val="List2"/>
                        <w:rPr>
                          <w:sz w:val="16"/>
                          <w:szCs w:val="16"/>
                        </w:rPr>
                      </w:pPr>
                      <w:r w:rsidRPr="00C71BC8">
                        <w:rPr>
                          <w:sz w:val="16"/>
                          <w:szCs w:val="16"/>
                        </w:rPr>
                        <w:t>-</w:t>
                      </w:r>
                      <w:r w:rsidRPr="00C71BC8">
                        <w:rPr>
                          <w:sz w:val="16"/>
                          <w:szCs w:val="16"/>
                        </w:rPr>
                        <w:tab/>
                        <w:t>Total TX EVM = Tx EVM due to phase noise after CPE compensation + remaining Tx EVM</w:t>
                      </w:r>
                    </w:p>
                    <w:p w14:paraId="6C6DB69A" w14:textId="6FD09147" w:rsidR="003F0F92" w:rsidRPr="00C71BC8" w:rsidRDefault="003F0F92" w:rsidP="00C71BC8">
                      <w:pPr>
                        <w:pStyle w:val="List2"/>
                        <w:rPr>
                          <w:sz w:val="16"/>
                          <w:szCs w:val="16"/>
                        </w:rPr>
                      </w:pPr>
                      <w:r w:rsidRPr="00C71BC8">
                        <w:rPr>
                          <w:sz w:val="16"/>
                          <w:szCs w:val="16"/>
                        </w:rPr>
                        <w:t>-</w:t>
                      </w:r>
                      <w:r w:rsidRPr="00C71BC8">
                        <w:rPr>
                          <w:sz w:val="16"/>
                          <w:szCs w:val="16"/>
                        </w:rPr>
                        <w:tab/>
                        <w:t xml:space="preserve">Phase noise is explicitly modelled for Tx and Rx for alignment simulations. Use phase noise model #2 as defined in TR 38.803 for FR2 demodulation performance tests. </w:t>
                      </w:r>
                    </w:p>
                    <w:p w14:paraId="48031B5F" w14:textId="668B5DD5" w:rsidR="003F0F92" w:rsidRPr="00C71BC8" w:rsidRDefault="003F0F92" w:rsidP="00C71BC8">
                      <w:pPr>
                        <w:pStyle w:val="List2"/>
                        <w:rPr>
                          <w:sz w:val="16"/>
                          <w:szCs w:val="16"/>
                        </w:rPr>
                      </w:pPr>
                      <w:r w:rsidRPr="00C71BC8">
                        <w:rPr>
                          <w:sz w:val="16"/>
                          <w:szCs w:val="16"/>
                        </w:rPr>
                        <w:t>-</w:t>
                      </w:r>
                      <w:r w:rsidRPr="00C71BC8">
                        <w:rPr>
                          <w:sz w:val="16"/>
                          <w:szCs w:val="16"/>
                        </w:rPr>
                        <w:tab/>
                        <w:t xml:space="preserve">Remaining TX EVM in addition to Phase noise is modelled as AWGN: </w:t>
                      </w:r>
                    </w:p>
                    <w:p w14:paraId="3A3DD4DE" w14:textId="2FAED80B" w:rsidR="003F0F92" w:rsidRPr="00C71BC8" w:rsidRDefault="00C71BC8" w:rsidP="00C71BC8">
                      <w:pPr>
                        <w:pStyle w:val="List2"/>
                        <w:rPr>
                          <w:sz w:val="16"/>
                          <w:szCs w:val="16"/>
                        </w:rPr>
                      </w:pPr>
                      <w:r w:rsidRPr="00C71BC8">
                        <w:rPr>
                          <w:sz w:val="16"/>
                          <w:szCs w:val="16"/>
                        </w:rPr>
                        <w:t>-</w:t>
                      </w:r>
                      <w:r w:rsidRPr="00C71BC8">
                        <w:rPr>
                          <w:sz w:val="16"/>
                          <w:szCs w:val="16"/>
                        </w:rPr>
                        <w:tab/>
                      </w:r>
                      <w:r w:rsidR="003F0F92" w:rsidRPr="00C71BC8">
                        <w:rPr>
                          <w:sz w:val="16"/>
                          <w:szCs w:val="16"/>
                        </w:rPr>
                        <w:t>[5]% for CF 24, 29 GHz, 39 GHz, [4]% for CF 52 GHz</w:t>
                      </w:r>
                    </w:p>
                    <w:p w14:paraId="711C1BD1" w14:textId="44949835" w:rsidR="003F0F92" w:rsidRPr="00C71BC8" w:rsidRDefault="00C71BC8" w:rsidP="003F0F92">
                      <w:pPr>
                        <w:pStyle w:val="List"/>
                        <w:ind w:left="284"/>
                        <w:rPr>
                          <w:sz w:val="16"/>
                          <w:szCs w:val="16"/>
                        </w:rPr>
                      </w:pPr>
                      <w:r w:rsidRPr="00C71BC8">
                        <w:rPr>
                          <w:sz w:val="16"/>
                          <w:szCs w:val="16"/>
                        </w:rPr>
                        <w:t>-</w:t>
                      </w:r>
                      <w:r w:rsidRPr="00C71BC8">
                        <w:rPr>
                          <w:sz w:val="16"/>
                          <w:szCs w:val="16"/>
                        </w:rPr>
                        <w:tab/>
                      </w:r>
                      <w:r w:rsidR="003F0F92" w:rsidRPr="00C71BC8">
                        <w:rPr>
                          <w:sz w:val="16"/>
                          <w:szCs w:val="16"/>
                        </w:rPr>
                        <w:t xml:space="preserve">Option 2: </w:t>
                      </w:r>
                    </w:p>
                    <w:p w14:paraId="5E641297" w14:textId="7BAC4C82" w:rsidR="003F0F92" w:rsidRPr="00C71BC8" w:rsidRDefault="00C71BC8" w:rsidP="00C71BC8">
                      <w:pPr>
                        <w:pStyle w:val="List2"/>
                        <w:rPr>
                          <w:sz w:val="16"/>
                          <w:szCs w:val="16"/>
                        </w:rPr>
                      </w:pPr>
                      <w:r w:rsidRPr="00C71BC8">
                        <w:rPr>
                          <w:sz w:val="16"/>
                          <w:szCs w:val="16"/>
                        </w:rPr>
                        <w:t>-</w:t>
                      </w:r>
                      <w:r w:rsidRPr="00C71BC8">
                        <w:rPr>
                          <w:sz w:val="16"/>
                          <w:szCs w:val="16"/>
                        </w:rPr>
                        <w:tab/>
                      </w:r>
                      <w:r w:rsidR="003F0F92" w:rsidRPr="00C71BC8">
                        <w:rPr>
                          <w:sz w:val="16"/>
                          <w:szCs w:val="16"/>
                        </w:rPr>
                        <w:t xml:space="preserve">Total TX EVM = [6]% for QPSK/16QAM/64QAM. </w:t>
                      </w:r>
                    </w:p>
                    <w:p w14:paraId="402A19D3" w14:textId="63011E38" w:rsidR="003F0F92" w:rsidRPr="00C71BC8" w:rsidRDefault="00C71BC8" w:rsidP="00C71BC8">
                      <w:pPr>
                        <w:pStyle w:val="List2"/>
                        <w:rPr>
                          <w:sz w:val="16"/>
                          <w:szCs w:val="16"/>
                        </w:rPr>
                      </w:pPr>
                      <w:r w:rsidRPr="00C71BC8">
                        <w:rPr>
                          <w:sz w:val="16"/>
                          <w:szCs w:val="16"/>
                        </w:rPr>
                        <w:t>-</w:t>
                      </w:r>
                      <w:r w:rsidRPr="00C71BC8">
                        <w:rPr>
                          <w:sz w:val="16"/>
                          <w:szCs w:val="16"/>
                        </w:rPr>
                        <w:tab/>
                      </w:r>
                      <w:r w:rsidR="003F0F92" w:rsidRPr="00C71BC8">
                        <w:rPr>
                          <w:sz w:val="16"/>
                          <w:szCs w:val="16"/>
                        </w:rPr>
                        <w:t>TX EVM is modelled as AWGN</w:t>
                      </w:r>
                    </w:p>
                    <w:p w14:paraId="2A2D8DDE" w14:textId="59006229" w:rsidR="003F0F92" w:rsidRPr="00C71BC8" w:rsidRDefault="00C71BC8" w:rsidP="00C71BC8">
                      <w:pPr>
                        <w:pStyle w:val="List2"/>
                        <w:rPr>
                          <w:sz w:val="16"/>
                          <w:szCs w:val="16"/>
                        </w:rPr>
                      </w:pPr>
                      <w:r w:rsidRPr="00C71BC8">
                        <w:rPr>
                          <w:sz w:val="16"/>
                          <w:szCs w:val="16"/>
                        </w:rPr>
                        <w:t>-</w:t>
                      </w:r>
                      <w:r w:rsidRPr="00C71BC8">
                        <w:rPr>
                          <w:sz w:val="16"/>
                          <w:szCs w:val="16"/>
                        </w:rPr>
                        <w:tab/>
                      </w:r>
                      <w:r w:rsidR="003F0F92" w:rsidRPr="00C71BC8">
                        <w:rPr>
                          <w:sz w:val="16"/>
                          <w:szCs w:val="16"/>
                        </w:rPr>
                        <w:t>No Tx phase noise is modelled</w:t>
                      </w:r>
                    </w:p>
                    <w:p w14:paraId="30A84BCD" w14:textId="0A64763B" w:rsidR="003F0F92" w:rsidRPr="00C71BC8" w:rsidRDefault="00C71BC8" w:rsidP="00C71BC8">
                      <w:pPr>
                        <w:pStyle w:val="List2"/>
                        <w:rPr>
                          <w:sz w:val="16"/>
                          <w:szCs w:val="16"/>
                        </w:rPr>
                      </w:pPr>
                      <w:r w:rsidRPr="00C71BC8">
                        <w:rPr>
                          <w:sz w:val="16"/>
                          <w:szCs w:val="16"/>
                        </w:rPr>
                        <w:t>-</w:t>
                      </w:r>
                      <w:r w:rsidRPr="00C71BC8">
                        <w:rPr>
                          <w:sz w:val="16"/>
                          <w:szCs w:val="16"/>
                        </w:rPr>
                        <w:tab/>
                      </w:r>
                      <w:r w:rsidR="003F0F92" w:rsidRPr="00C71BC8">
                        <w:rPr>
                          <w:sz w:val="16"/>
                          <w:szCs w:val="16"/>
                        </w:rPr>
                        <w:t xml:space="preserve">Phase noise is explicitly modelled for Rx. Use phase noise model #2 as defined in TR 38.803 for FR2 demodulation performance tests. </w:t>
                      </w:r>
                    </w:p>
                    <w:p w14:paraId="4370BC42" w14:textId="03A876DF" w:rsidR="003F0F92" w:rsidRPr="00C71BC8" w:rsidRDefault="00C71BC8" w:rsidP="00C71BC8">
                      <w:pPr>
                        <w:pStyle w:val="List2"/>
                        <w:rPr>
                          <w:sz w:val="16"/>
                          <w:szCs w:val="16"/>
                        </w:rPr>
                      </w:pPr>
                      <w:r w:rsidRPr="00C71BC8">
                        <w:rPr>
                          <w:sz w:val="16"/>
                          <w:szCs w:val="16"/>
                        </w:rPr>
                        <w:t>-</w:t>
                      </w:r>
                      <w:r w:rsidRPr="00C71BC8">
                        <w:rPr>
                          <w:sz w:val="16"/>
                          <w:szCs w:val="16"/>
                        </w:rPr>
                        <w:tab/>
                      </w:r>
                      <w:r w:rsidR="003F0F92" w:rsidRPr="00C71BC8">
                        <w:rPr>
                          <w:sz w:val="16"/>
                          <w:szCs w:val="16"/>
                        </w:rPr>
                        <w:t>Option 2-1: Rx Phase noise is modelled for requirements definition</w:t>
                      </w:r>
                    </w:p>
                    <w:p w14:paraId="56F30013" w14:textId="1AA8E53E" w:rsidR="003F0F92" w:rsidRPr="00C71BC8" w:rsidRDefault="00C71BC8" w:rsidP="00C71BC8">
                      <w:pPr>
                        <w:pStyle w:val="List2"/>
                        <w:rPr>
                          <w:sz w:val="16"/>
                          <w:szCs w:val="16"/>
                        </w:rPr>
                      </w:pPr>
                      <w:r w:rsidRPr="00C71BC8">
                        <w:rPr>
                          <w:sz w:val="16"/>
                          <w:szCs w:val="16"/>
                        </w:rPr>
                        <w:t>-</w:t>
                      </w:r>
                      <w:r w:rsidRPr="00C71BC8">
                        <w:rPr>
                          <w:sz w:val="16"/>
                          <w:szCs w:val="16"/>
                        </w:rPr>
                        <w:tab/>
                      </w:r>
                      <w:r w:rsidR="003F0F92" w:rsidRPr="00C71BC8">
                        <w:rPr>
                          <w:sz w:val="16"/>
                          <w:szCs w:val="16"/>
                        </w:rPr>
                        <w:t>Option 2-2: Rx Phase noise is modelled only to find feasible FRC configuration (i.e. achieve maximum throughput and loss in comparison to scenarios without Rx phase noise is less then 1 dB)</w:t>
                      </w:r>
                    </w:p>
                    <w:p w14:paraId="27BD7372" w14:textId="1B6FA60B" w:rsidR="006D5D06" w:rsidRPr="00C71BC8" w:rsidRDefault="00C71BC8" w:rsidP="00C71BC8">
                      <w:pPr>
                        <w:pStyle w:val="List"/>
                        <w:rPr>
                          <w:sz w:val="16"/>
                          <w:szCs w:val="16"/>
                        </w:rPr>
                      </w:pPr>
                      <w:r w:rsidRPr="00C71BC8">
                        <w:rPr>
                          <w:sz w:val="16"/>
                          <w:szCs w:val="16"/>
                        </w:rPr>
                        <w:t>-</w:t>
                      </w:r>
                      <w:r w:rsidRPr="00C71BC8">
                        <w:rPr>
                          <w:sz w:val="16"/>
                          <w:szCs w:val="16"/>
                        </w:rPr>
                        <w:tab/>
                      </w:r>
                      <w:r w:rsidR="003F0F92" w:rsidRPr="00C71BC8">
                        <w:rPr>
                          <w:sz w:val="16"/>
                          <w:szCs w:val="16"/>
                        </w:rPr>
                        <w:t>Other options are not precluded</w:t>
                      </w:r>
                    </w:p>
                    <w:p w14:paraId="2BCDE71B" w14:textId="5A295B07" w:rsidR="00C71BC8" w:rsidRPr="00C71BC8" w:rsidRDefault="00C71BC8" w:rsidP="00C71BC8">
                      <w:pPr>
                        <w:pStyle w:val="List"/>
                        <w:ind w:left="284"/>
                        <w:rPr>
                          <w:sz w:val="16"/>
                          <w:szCs w:val="16"/>
                        </w:rPr>
                      </w:pPr>
                      <w:r w:rsidRPr="00C71BC8">
                        <w:rPr>
                          <w:sz w:val="16"/>
                          <w:szCs w:val="16"/>
                        </w:rPr>
                        <w:t>Use option 2 from slide 10 for RAN4#88bis simulation purpose</w:t>
                      </w:r>
                    </w:p>
                    <w:p w14:paraId="1527B3F4" w14:textId="27EA134F" w:rsidR="00C71BC8" w:rsidRPr="00C71BC8" w:rsidRDefault="00C71BC8" w:rsidP="00C71BC8">
                      <w:pPr>
                        <w:pStyle w:val="List"/>
                        <w:ind w:left="284"/>
                        <w:rPr>
                          <w:sz w:val="16"/>
                          <w:szCs w:val="16"/>
                        </w:rPr>
                      </w:pPr>
                      <w:r w:rsidRPr="00C71BC8">
                        <w:rPr>
                          <w:sz w:val="16"/>
                          <w:szCs w:val="16"/>
                        </w:rPr>
                        <w:t>Use the following assumptions for conformance testing for FR2</w:t>
                      </w:r>
                    </w:p>
                    <w:p w14:paraId="2F2F5382" w14:textId="4266FEE3" w:rsidR="00C71BC8" w:rsidRPr="00C71BC8" w:rsidRDefault="00C71BC8" w:rsidP="00C71BC8">
                      <w:pPr>
                        <w:pStyle w:val="List"/>
                        <w:rPr>
                          <w:sz w:val="16"/>
                          <w:szCs w:val="16"/>
                        </w:rPr>
                      </w:pPr>
                      <w:r w:rsidRPr="00C71BC8">
                        <w:rPr>
                          <w:sz w:val="16"/>
                          <w:szCs w:val="16"/>
                        </w:rPr>
                        <w:t>-</w:t>
                      </w:r>
                      <w:r w:rsidRPr="00C71BC8">
                        <w:rPr>
                          <w:sz w:val="16"/>
                          <w:szCs w:val="16"/>
                        </w:rPr>
                        <w:tab/>
                      </w:r>
                      <w:r w:rsidRPr="00C71BC8">
                        <w:rPr>
                          <w:sz w:val="16"/>
                          <w:szCs w:val="16"/>
                        </w:rPr>
                        <w:t xml:space="preserve">Test equipment shall support TX EVM level not worse than the one used to define the minimum performance requirements. </w:t>
                      </w:r>
                    </w:p>
                    <w:p w14:paraId="45A38116" w14:textId="1BA7F657" w:rsidR="00C71BC8" w:rsidRPr="00C71BC8" w:rsidRDefault="00C71BC8" w:rsidP="00C71BC8">
                      <w:pPr>
                        <w:pStyle w:val="List"/>
                        <w:rPr>
                          <w:sz w:val="16"/>
                          <w:szCs w:val="16"/>
                        </w:rPr>
                      </w:pPr>
                      <w:r w:rsidRPr="00C71BC8">
                        <w:rPr>
                          <w:sz w:val="16"/>
                          <w:szCs w:val="16"/>
                        </w:rPr>
                        <w:t>-</w:t>
                      </w:r>
                      <w:r w:rsidRPr="00C71BC8">
                        <w:rPr>
                          <w:sz w:val="16"/>
                          <w:szCs w:val="16"/>
                        </w:rPr>
                        <w:tab/>
                      </w:r>
                      <w:r w:rsidRPr="00C71BC8">
                        <w:rPr>
                          <w:sz w:val="16"/>
                          <w:szCs w:val="16"/>
                        </w:rPr>
                        <w:t>Phase noise modelling by TE</w:t>
                      </w:r>
                    </w:p>
                    <w:p w14:paraId="2C9C012F" w14:textId="0BCF8E6F" w:rsidR="00C71BC8" w:rsidRPr="00C71BC8" w:rsidRDefault="00C71BC8" w:rsidP="00C71BC8">
                      <w:pPr>
                        <w:pStyle w:val="List2"/>
                        <w:rPr>
                          <w:sz w:val="16"/>
                          <w:szCs w:val="16"/>
                        </w:rPr>
                      </w:pPr>
                      <w:r w:rsidRPr="00C71BC8">
                        <w:rPr>
                          <w:sz w:val="16"/>
                          <w:szCs w:val="16"/>
                        </w:rPr>
                        <w:t>-</w:t>
                      </w:r>
                      <w:r w:rsidRPr="00C71BC8">
                        <w:rPr>
                          <w:sz w:val="16"/>
                          <w:szCs w:val="16"/>
                        </w:rPr>
                        <w:tab/>
                      </w:r>
                      <w:r w:rsidRPr="00C71BC8">
                        <w:rPr>
                          <w:sz w:val="16"/>
                          <w:szCs w:val="16"/>
                        </w:rPr>
                        <w:t>Option 1: TX phase noise is not emulated</w:t>
                      </w:r>
                    </w:p>
                    <w:p w14:paraId="2541C119" w14:textId="4696829B" w:rsidR="00C71BC8" w:rsidRPr="00C71BC8" w:rsidRDefault="00C71BC8" w:rsidP="00C71BC8">
                      <w:pPr>
                        <w:pStyle w:val="List2"/>
                        <w:rPr>
                          <w:sz w:val="16"/>
                          <w:szCs w:val="16"/>
                        </w:rPr>
                      </w:pPr>
                      <w:r w:rsidRPr="00C71BC8">
                        <w:rPr>
                          <w:sz w:val="16"/>
                          <w:szCs w:val="16"/>
                        </w:rPr>
                        <w:t>-</w:t>
                      </w:r>
                      <w:r w:rsidRPr="00C71BC8">
                        <w:rPr>
                          <w:sz w:val="16"/>
                          <w:szCs w:val="16"/>
                        </w:rPr>
                        <w:tab/>
                      </w:r>
                      <w:r w:rsidRPr="00C71BC8">
                        <w:rPr>
                          <w:sz w:val="16"/>
                          <w:szCs w:val="16"/>
                        </w:rPr>
                        <w:t>Other options are not precluded</w:t>
                      </w:r>
                    </w:p>
                  </w:txbxContent>
                </v:textbox>
                <w10:anchorlock/>
              </v:shape>
            </w:pict>
          </mc:Fallback>
        </mc:AlternateContent>
      </w:r>
    </w:p>
    <w:p w14:paraId="793B4A50" w14:textId="33FA1F38" w:rsidR="002747FA" w:rsidRDefault="006D5D06" w:rsidP="002747FA">
      <w:r>
        <w:t>This contribution proposes a procedure for the v</w:t>
      </w:r>
      <w:r w:rsidRPr="004A14DB">
        <w:t>erification of emulated DL signal quality for FR</w:t>
      </w:r>
      <w:r>
        <w:t>2</w:t>
      </w:r>
      <w:r w:rsidRPr="004A14DB">
        <w:t xml:space="preserve"> MIMO OTA</w:t>
      </w:r>
      <w:r>
        <w:t>.</w:t>
      </w:r>
    </w:p>
    <w:p w14:paraId="3A67921B" w14:textId="006634E2" w:rsidR="008E7986" w:rsidRDefault="008E7986" w:rsidP="008E7986">
      <w:pPr>
        <w:pStyle w:val="Heading1"/>
      </w:pPr>
      <w:r>
        <w:t>2</w:t>
      </w:r>
      <w:r>
        <w:tab/>
      </w:r>
      <w:r w:rsidR="00FB7CBD">
        <w:t>Discussion</w:t>
      </w:r>
    </w:p>
    <w:p w14:paraId="091F74CF" w14:textId="2412A585" w:rsidR="00E75001" w:rsidRDefault="00E75001" w:rsidP="00E75001">
      <w:r>
        <w:t>In the context of the multi-probe anechoic chamber (MPAC) solution for FR2 MIMO OTA, we anticipate the following components to be common with the FR1 MIMO OTA solution:</w:t>
      </w:r>
    </w:p>
    <w:p w14:paraId="7A64B721" w14:textId="7C131FFB" w:rsidR="00E75001" w:rsidRDefault="00E75001" w:rsidP="00E75001">
      <w:pPr>
        <w:pStyle w:val="B1"/>
      </w:pPr>
      <w:r w:rsidRPr="00E75001">
        <w:t>-</w:t>
      </w:r>
      <w:r w:rsidRPr="00E75001">
        <w:tab/>
      </w:r>
      <w:r>
        <w:t>A geometric propagation model is emulated in a fading emulator</w:t>
      </w:r>
    </w:p>
    <w:p w14:paraId="17C8DDA9" w14:textId="38C2E2D9" w:rsidR="00E75001" w:rsidRDefault="00E75001" w:rsidP="00E75001">
      <w:pPr>
        <w:pStyle w:val="B1"/>
      </w:pPr>
      <w:r>
        <w:t>-</w:t>
      </w:r>
      <w:r>
        <w:tab/>
        <w:t>A number of probes arranged around the DUT radiate the signal into the test zone, such that the desired fading environment is emulated over the air</w:t>
      </w:r>
    </w:p>
    <w:p w14:paraId="27857527" w14:textId="7EE3D399" w:rsidR="00E75001" w:rsidRPr="00E75001" w:rsidRDefault="00E75001" w:rsidP="00E75001">
      <w:pPr>
        <w:pStyle w:val="B1"/>
      </w:pPr>
      <w:r>
        <w:t>-</w:t>
      </w:r>
      <w:r>
        <w:tab/>
        <w:t xml:space="preserve">The downlink signal propagates from the </w:t>
      </w:r>
      <w:r w:rsidR="00BB475D">
        <w:t>system simulator (SS)</w:t>
      </w:r>
      <w:r>
        <w:t xml:space="preserve"> through the fading emulator, and is radiated by the probes arranged around the DUT</w:t>
      </w:r>
    </w:p>
    <w:p w14:paraId="6C0783A9" w14:textId="06D35985" w:rsidR="006D5D06" w:rsidRDefault="00E75001" w:rsidP="00E75001">
      <w:r>
        <w:t xml:space="preserve">The principle is described in </w:t>
      </w:r>
      <w:r>
        <w:fldChar w:fldCharType="begin"/>
      </w:r>
      <w:r>
        <w:instrText xml:space="preserve"> REF _Ref16603218 \r \h </w:instrText>
      </w:r>
      <w:r>
        <w:fldChar w:fldCharType="separate"/>
      </w:r>
      <w:r w:rsidR="00AB6262">
        <w:t>[5]</w:t>
      </w:r>
      <w:r>
        <w:fldChar w:fldCharType="end"/>
      </w:r>
      <w:r>
        <w:t xml:space="preserve"> and is shown in Figure 1 below.</w:t>
      </w:r>
    </w:p>
    <w:p w14:paraId="05B0A449" w14:textId="508E72BA" w:rsidR="004F43E0" w:rsidRDefault="004F43E0" w:rsidP="004F43E0">
      <w:pPr>
        <w:jc w:val="center"/>
      </w:pPr>
      <w:r w:rsidRPr="004F43E0">
        <w:rPr>
          <w:noProof/>
        </w:rPr>
        <w:drawing>
          <wp:inline distT="0" distB="0" distL="0" distR="0" wp14:anchorId="03D41F24" wp14:editId="27316A5F">
            <wp:extent cx="3657600" cy="30240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600" cy="3024036"/>
                    </a:xfrm>
                    <a:prstGeom prst="rect">
                      <a:avLst/>
                    </a:prstGeom>
                  </pic:spPr>
                </pic:pic>
              </a:graphicData>
            </a:graphic>
          </wp:inline>
        </w:drawing>
      </w:r>
    </w:p>
    <w:p w14:paraId="132ADA60" w14:textId="1A74B134" w:rsidR="00F26931" w:rsidRPr="004D3578" w:rsidRDefault="00F26931" w:rsidP="00F26931">
      <w:pPr>
        <w:pStyle w:val="TF"/>
      </w:pPr>
      <w:r w:rsidRPr="004D3578">
        <w:t xml:space="preserve">Figure 1: </w:t>
      </w:r>
      <w:r w:rsidRPr="00F26931">
        <w:t>The principle of MPAC OTA and emulation of geometric channel model with it</w:t>
      </w:r>
      <w:r>
        <w:t xml:space="preserve"> (from </w:t>
      </w:r>
      <w:r>
        <w:fldChar w:fldCharType="begin"/>
      </w:r>
      <w:r>
        <w:instrText xml:space="preserve"> REF _Ref16603218 \r \h </w:instrText>
      </w:r>
      <w:r>
        <w:fldChar w:fldCharType="separate"/>
      </w:r>
      <w:r w:rsidR="00AB6262">
        <w:t>[5]</w:t>
      </w:r>
      <w:r>
        <w:fldChar w:fldCharType="end"/>
      </w:r>
      <w:r>
        <w:t>)</w:t>
      </w:r>
      <w:r w:rsidRPr="004D3578">
        <w:t xml:space="preserve"> </w:t>
      </w:r>
    </w:p>
    <w:p w14:paraId="120634F8" w14:textId="77777777" w:rsidR="00F26931" w:rsidRDefault="00F26931" w:rsidP="006D5D06"/>
    <w:p w14:paraId="1DDB852D" w14:textId="654291FC" w:rsidR="00BB475D" w:rsidRDefault="00BB475D" w:rsidP="00BB475D">
      <w:pPr>
        <w:rPr>
          <w:rFonts w:eastAsia="SimSun"/>
        </w:rPr>
      </w:pPr>
      <w:r>
        <w:rPr>
          <w:rFonts w:eastAsia="SimSun"/>
        </w:rPr>
        <w:t xml:space="preserve">If the MPAC OTA setup re-uses the FR1 MIMO OTA principles, then the downlink path from the system simulator (SS) through the MIMO channel emulator to each antenna in the chamber can be characterized in terms of functional components, as shown in </w:t>
      </w:r>
      <w:r w:rsidR="002B337B">
        <w:rPr>
          <w:rFonts w:eastAsia="SimSun"/>
        </w:rPr>
        <w:t xml:space="preserve">Figure 2 </w:t>
      </w:r>
      <w:r>
        <w:rPr>
          <w:rFonts w:eastAsia="SimSun"/>
        </w:rPr>
        <w:t>below.</w:t>
      </w:r>
    </w:p>
    <w:p w14:paraId="0990DCFA" w14:textId="77777777" w:rsidR="00BB475D" w:rsidRDefault="00BB475D" w:rsidP="00BB475D">
      <w:pPr>
        <w:keepNext/>
      </w:pPr>
      <w:r w:rsidRPr="00CF6CF2">
        <w:rPr>
          <w:rFonts w:eastAsia="SimSun"/>
          <w:noProof/>
        </w:rPr>
        <w:drawing>
          <wp:inline distT="0" distB="0" distL="0" distR="0" wp14:anchorId="157A1D31" wp14:editId="08BEA763">
            <wp:extent cx="6120765" cy="935990"/>
            <wp:effectExtent l="0" t="0" r="63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935990"/>
                    </a:xfrm>
                    <a:prstGeom prst="rect">
                      <a:avLst/>
                    </a:prstGeom>
                  </pic:spPr>
                </pic:pic>
              </a:graphicData>
            </a:graphic>
          </wp:inline>
        </w:drawing>
      </w:r>
    </w:p>
    <w:p w14:paraId="2539D386" w14:textId="71CF35F2" w:rsidR="00BB475D" w:rsidRPr="004D3578" w:rsidRDefault="00BB475D" w:rsidP="00BB475D">
      <w:pPr>
        <w:pStyle w:val="TF"/>
      </w:pPr>
      <w:r w:rsidRPr="004D3578">
        <w:t xml:space="preserve">Figure </w:t>
      </w:r>
      <w:r>
        <w:t>2</w:t>
      </w:r>
      <w:r w:rsidRPr="004D3578">
        <w:t xml:space="preserve">: </w:t>
      </w:r>
      <w:r w:rsidRPr="00BB475D">
        <w:t>Signal path in an MPAC system</w:t>
      </w:r>
    </w:p>
    <w:p w14:paraId="7B828491" w14:textId="02EF431E" w:rsidR="004F43E0" w:rsidRDefault="00BB475D" w:rsidP="006D5D06">
      <w:r>
        <w:t>An alternative solution may be fading generation in the baseband of the SS, such that the redundant upconversion and downconversion steps are eliminated.  It is not clear whether such a solution would make use of the switched PA bank at the output to drive the probes in the chamber.</w:t>
      </w:r>
    </w:p>
    <w:p w14:paraId="7AC72511" w14:textId="6FC5D29B" w:rsidR="00C92170" w:rsidRDefault="00C92170" w:rsidP="00C92170">
      <w:r>
        <w:t>We next consider the DL signal quality, such as EVM, over the signal path shown in Figure 2.</w:t>
      </w:r>
    </w:p>
    <w:p w14:paraId="466A01A8" w14:textId="56EA4D80" w:rsidR="00C92170" w:rsidRDefault="00C92170" w:rsidP="00AB6262">
      <w:pPr>
        <w:pStyle w:val="Observation"/>
      </w:pPr>
      <w:bookmarkStart w:id="2" w:name="_Toc16603831"/>
      <w:r>
        <w:t>Observation 1:</w:t>
      </w:r>
      <w:r w:rsidR="0086162B">
        <w:tab/>
      </w:r>
      <w:r>
        <w:t>It is our understanding that the output of the gNB emulator is verified by the manufacturer to achieve EVM levels that are aligned with demodulation requirement assumptions in [4].</w:t>
      </w:r>
      <w:bookmarkEnd w:id="2"/>
    </w:p>
    <w:p w14:paraId="69360408" w14:textId="0F4102A6" w:rsidR="00C92170" w:rsidRDefault="00C92170" w:rsidP="00C92170">
      <w:r>
        <w:t>At the input to the channel emulator, the down-conversion step requires the gNB Tx output to be scaled to avoid saturating the down-conversion LNA.  The gNB Tx output further needs to be scaled to align the dynamic range of the modulated signal with the dynamic range of the ADC to avoid clipping.  Failure to apply this scaling correctly results in degraded signal quality at the fading emulation step (in baseband).</w:t>
      </w:r>
    </w:p>
    <w:p w14:paraId="031D2F5D" w14:textId="6D51A3EE" w:rsidR="00C92170" w:rsidRPr="00AB6262" w:rsidRDefault="00C92170" w:rsidP="00AB6262">
      <w:pPr>
        <w:pStyle w:val="Observation"/>
      </w:pPr>
      <w:bookmarkStart w:id="3" w:name="_Toc16603832"/>
      <w:r w:rsidRPr="00AB6262">
        <w:t>Observation 2:</w:t>
      </w:r>
      <w:r w:rsidR="00AB6262" w:rsidRPr="00AB6262">
        <w:tab/>
      </w:r>
      <w:r w:rsidRPr="00AB6262">
        <w:t>The RF interface between the gNB emulator and the fading emulator imposes scaling requirements on</w:t>
      </w:r>
      <w:r w:rsidR="00AB6262" w:rsidRPr="00AB6262">
        <w:t xml:space="preserve"> </w:t>
      </w:r>
      <w:r w:rsidRPr="00AB6262">
        <w:t>the gNB Tx output and may lead to the degradation of the emulated signal quality.</w:t>
      </w:r>
      <w:bookmarkEnd w:id="3"/>
    </w:p>
    <w:p w14:paraId="78FA1E56" w14:textId="1AED80C0" w:rsidR="00C92170" w:rsidRDefault="00C92170" w:rsidP="00C92170">
      <w:r>
        <w:t>The faded signal is scaled further to align the dynamic range of the modulated and faded signal with the dynamic range of the DAC to avoid clipping and saturation by the up-conversion step.  Given a particular dynamic range of the modulated gNB Tx waveform, the dynamic range of the faded waveform is always increased by the crest factor of the fading model.</w:t>
      </w:r>
    </w:p>
    <w:p w14:paraId="4F71A6BF" w14:textId="5F0FDE31" w:rsidR="00C92170" w:rsidRDefault="00C92170" w:rsidP="00AB6262">
      <w:pPr>
        <w:pStyle w:val="Observation"/>
      </w:pPr>
      <w:bookmarkStart w:id="4" w:name="_Toc16603833"/>
      <w:r w:rsidRPr="00AB6262">
        <w:t>Observation 3:</w:t>
      </w:r>
      <w:r w:rsidR="00AB6262" w:rsidRPr="00AB6262">
        <w:tab/>
      </w:r>
      <w:r w:rsidRPr="00AB6262">
        <w:t>The expansion of the dynamic range of the faded and modulated gNB Tx waveform imposes further scaling requirements on the gNB Tx output.</w:t>
      </w:r>
      <w:bookmarkEnd w:id="4"/>
    </w:p>
    <w:p w14:paraId="450AD50A" w14:textId="7ECBDA09" w:rsidR="00C92170" w:rsidRDefault="00C92170" w:rsidP="00C92170">
      <w:r>
        <w:t>The input signal to the switched PA bank which drives the MPAC chamber antennas is scaled to avoid saturation, and the PAs themselves contribute noise figure to the signal radiated to the test zone.</w:t>
      </w:r>
    </w:p>
    <w:p w14:paraId="33024676" w14:textId="665C581B" w:rsidR="00C92170" w:rsidRDefault="00C92170" w:rsidP="00AB6262">
      <w:pPr>
        <w:pStyle w:val="Observation"/>
      </w:pPr>
      <w:bookmarkStart w:id="5" w:name="_Toc16603834"/>
      <w:r>
        <w:t>Observation 4: Due to a trade-off between scaling the faded Tx waveform at the input to the switched PA bank to avoid saturation and maximizing the SNR in test zone, the switched PA bank can contribute to DL signal EVM degradation.</w:t>
      </w:r>
      <w:bookmarkEnd w:id="5"/>
    </w:p>
    <w:p w14:paraId="7278E8D4" w14:textId="7FACF70B" w:rsidR="00C92170" w:rsidRDefault="00C92170" w:rsidP="00C92170">
      <w:r>
        <w:t>Based on these observations, a motivation emerges to verify the EVM of the signal radiated into the test zone.  Because the EVM of a faded signal cannot be defined or measured, a pass-through mode in the fader is needed to verify the EVM under the same waveform scaling conditions that are used when fading emulation is enabled.</w:t>
      </w:r>
    </w:p>
    <w:p w14:paraId="58FE4F6C" w14:textId="379A5474" w:rsidR="00C92170" w:rsidRDefault="00C92170" w:rsidP="00AB6262">
      <w:pPr>
        <w:pStyle w:val="Proposal"/>
      </w:pPr>
      <w:bookmarkStart w:id="6" w:name="_Toc16603835"/>
      <w:r>
        <w:t>Proposal 1: In order to ensure that the quality of the emulated signal in the test zone is aligned with the demodulation requirement assumptions, a radiated verification of the DL signal EVM is needed.</w:t>
      </w:r>
      <w:bookmarkEnd w:id="6"/>
    </w:p>
    <w:p w14:paraId="551654E4" w14:textId="0A24D931" w:rsidR="00C92170" w:rsidRDefault="00C92170" w:rsidP="00AB6262">
      <w:pPr>
        <w:pStyle w:val="Proposal"/>
      </w:pPr>
      <w:bookmarkStart w:id="7" w:name="_Toc16603836"/>
      <w:r>
        <w:t>Proposal 2: Because the EVM of a faded signal cannot be defined or measured, a pass-through mode in the fader is needed to verify the EVM under the same waveform scaling conditions that are used when fading emulation is enabled.</w:t>
      </w:r>
      <w:bookmarkEnd w:id="7"/>
    </w:p>
    <w:p w14:paraId="28717FA0" w14:textId="54C39F5F" w:rsidR="00BB475D" w:rsidRPr="006D5D06" w:rsidRDefault="00C92170" w:rsidP="00C92170">
      <w:r>
        <w:t>One open issue for which input from the test equipment vendors is needed is whether the phase relationship between the gNB output signals can impact the EVM of the emulated signal in the test zone and, if yes, whether gNB output phase calibration procedures need to be included in the MIMO OTA test procedure.</w:t>
      </w:r>
    </w:p>
    <w:p w14:paraId="34C99636" w14:textId="77777777" w:rsidR="008E7986" w:rsidRDefault="008E7986" w:rsidP="008E7986">
      <w:pPr>
        <w:pStyle w:val="Heading1"/>
      </w:pPr>
      <w:r>
        <w:lastRenderedPageBreak/>
        <w:t>3</w:t>
      </w:r>
      <w:r>
        <w:tab/>
        <w:t>Conclusions</w:t>
      </w:r>
    </w:p>
    <w:p w14:paraId="463B82DB" w14:textId="2B88C833" w:rsidR="00E72ABE" w:rsidRDefault="009D0431" w:rsidP="00E72324">
      <w:r>
        <w:t xml:space="preserve">This contribution provided </w:t>
      </w:r>
      <w:r w:rsidR="006D5D06">
        <w:t>views related to the verification of the DL signal quality for FR2 MIMO OTA</w:t>
      </w:r>
      <w:r>
        <w:t>.</w:t>
      </w:r>
      <w:r w:rsidR="007414F1">
        <w:t xml:space="preserve">  The following observations and proposals have been made:</w:t>
      </w:r>
    </w:p>
    <w:p w14:paraId="3C8F7E61" w14:textId="77777777" w:rsidR="00AB6262" w:rsidRDefault="00F62AEB">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AB6262">
        <w:rPr>
          <w:noProof/>
        </w:rPr>
        <w:t>Observation 1:</w:t>
      </w:r>
      <w:r w:rsidR="00AB6262">
        <w:rPr>
          <w:rFonts w:asciiTheme="minorHAnsi" w:eastAsiaTheme="minorEastAsia" w:hAnsiTheme="minorHAnsi" w:cstheme="minorBidi"/>
          <w:b w:val="0"/>
          <w:bCs w:val="0"/>
          <w:noProof/>
          <w:sz w:val="24"/>
          <w:szCs w:val="24"/>
          <w:lang w:val="en-US"/>
        </w:rPr>
        <w:tab/>
      </w:r>
      <w:r w:rsidR="00AB6262">
        <w:rPr>
          <w:noProof/>
        </w:rPr>
        <w:t>It is our understanding that the output of the gNB emulator is verified by the manufacturer to achieve EVM levels that are aligned with demodulation requirement assumptions in [4].</w:t>
      </w:r>
    </w:p>
    <w:p w14:paraId="67F03118" w14:textId="77777777" w:rsidR="00AB6262" w:rsidRDefault="00AB6262">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The RF interface between the gNB emulator and the fading emulator imposes scaling requirements on the gNB Tx output and may lead to the degradation of the emulated signal quality.</w:t>
      </w:r>
    </w:p>
    <w:p w14:paraId="0498481B" w14:textId="77777777" w:rsidR="00AB6262" w:rsidRDefault="00AB6262">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The expansion of the dynamic range of the faded and modulated gNB Tx waveform imposes further scaling requirements on the gNB Tx output.</w:t>
      </w:r>
    </w:p>
    <w:p w14:paraId="6112D3E0" w14:textId="77777777" w:rsidR="00AB6262" w:rsidRDefault="00AB6262">
      <w:pPr>
        <w:pStyle w:val="TOC1"/>
        <w:rPr>
          <w:rFonts w:asciiTheme="minorHAnsi" w:eastAsiaTheme="minorEastAsia" w:hAnsiTheme="minorHAnsi" w:cstheme="minorBidi"/>
          <w:b w:val="0"/>
          <w:bCs w:val="0"/>
          <w:noProof/>
          <w:sz w:val="24"/>
          <w:szCs w:val="24"/>
          <w:lang w:val="en-US"/>
        </w:rPr>
      </w:pPr>
      <w:r>
        <w:rPr>
          <w:noProof/>
        </w:rPr>
        <w:t>Observation 4: Due to a trade-off between scaling the faded Tx waveform at the input to the switched PA bank to avoid saturation and maximizing the SNR in test zone, the switched PA bank can contribute to DL signal EVM degradation.</w:t>
      </w:r>
    </w:p>
    <w:p w14:paraId="4FBB4955" w14:textId="60BFE3B5" w:rsidR="005973BE" w:rsidRDefault="00F62AEB" w:rsidP="00E72324">
      <w:r>
        <w:rPr>
          <w:rFonts w:asciiTheme="minorHAnsi" w:hAnsiTheme="minorHAnsi"/>
          <w:bCs/>
        </w:rPr>
        <w:fldChar w:fldCharType="end"/>
      </w:r>
    </w:p>
    <w:p w14:paraId="28C8949B" w14:textId="77777777" w:rsidR="00AB6262"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AB6262">
        <w:rPr>
          <w:noProof/>
        </w:rPr>
        <w:t>Proposal 1: In order to ensure that the quality of the emulated signal in the test zone is aligned with the demodulation requirement assumptions, a radiated verification of the DL signal EVM is needed.</w:t>
      </w:r>
    </w:p>
    <w:p w14:paraId="31F9D6A6" w14:textId="77777777" w:rsidR="00AB6262" w:rsidRDefault="00AB6262">
      <w:pPr>
        <w:pStyle w:val="TOC1"/>
        <w:rPr>
          <w:rFonts w:asciiTheme="minorHAnsi" w:eastAsiaTheme="minorEastAsia" w:hAnsiTheme="minorHAnsi" w:cstheme="minorBidi"/>
          <w:b w:val="0"/>
          <w:bCs w:val="0"/>
          <w:noProof/>
          <w:sz w:val="24"/>
          <w:szCs w:val="24"/>
          <w:lang w:val="en-US"/>
        </w:rPr>
      </w:pPr>
      <w:r>
        <w:rPr>
          <w:noProof/>
        </w:rPr>
        <w:t>Proposal 2: Because the EVM of a faded signal cannot be defined or measured, a pass-through mode in the fader is needed to verify the EVM under the same waveform scaling conditions that are used when fading emulation is enabled.</w:t>
      </w:r>
    </w:p>
    <w:p w14:paraId="769CC3B8" w14:textId="7D93C3B9" w:rsidR="0062595A" w:rsidRDefault="0062595A" w:rsidP="00E72324">
      <w:r>
        <w:rPr>
          <w:b/>
          <w:bCs/>
        </w:rPr>
        <w:fldChar w:fldCharType="end"/>
      </w:r>
    </w:p>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p w14:paraId="18FAC59A" w14:textId="77777777" w:rsidR="006D5D06" w:rsidRDefault="006D5D06" w:rsidP="006D5D06">
      <w:pPr>
        <w:pStyle w:val="EX"/>
      </w:pPr>
      <w:bookmarkStart w:id="8" w:name="_Ref16601548"/>
      <w:r>
        <w:t>RP-181402, "Study on radiated metrics and test methodology for the verification of multi-antenna reception performance of NR UEs," CATR, OPPO, Samsung, 3GPP RAN #80, June 2018</w:t>
      </w:r>
      <w:bookmarkEnd w:id="8"/>
    </w:p>
    <w:p w14:paraId="677B63CF" w14:textId="77777777" w:rsidR="006D5D06" w:rsidRDefault="006D5D06" w:rsidP="006D5D06">
      <w:pPr>
        <w:pStyle w:val="EX"/>
      </w:pPr>
      <w:bookmarkStart w:id="9" w:name="_Ref16601556"/>
      <w:r>
        <w:t>R4-1901362, "Study on radiated metrics and test methodology for the verification of multi-antenna reception performance of NR User Equipment (UE)," 3GPP RAN4 #90, February 2019</w:t>
      </w:r>
      <w:bookmarkEnd w:id="9"/>
    </w:p>
    <w:p w14:paraId="03B0E541" w14:textId="77777777" w:rsidR="006D5D06" w:rsidRDefault="006D5D06" w:rsidP="006D5D06">
      <w:pPr>
        <w:pStyle w:val="EX"/>
      </w:pPr>
      <w:bookmarkStart w:id="10" w:name="_Ref16601564"/>
      <w:r>
        <w:t>TS38.101-4, "NR; User Equipment (UE) radio transmission and reception; Part 4: Performance requirements," 3GPP</w:t>
      </w:r>
      <w:bookmarkEnd w:id="10"/>
    </w:p>
    <w:p w14:paraId="6512892B" w14:textId="54F502A1" w:rsidR="00650832" w:rsidRDefault="006D5D06" w:rsidP="006D5D06">
      <w:pPr>
        <w:pStyle w:val="EX"/>
      </w:pPr>
      <w:bookmarkStart w:id="11" w:name="_Ref16601572"/>
      <w:r>
        <w:t>R4-1811394, "Way forward on NR UE PDSCH demodulation requirements and General aspects," Intel Corporation, 3GPP RAN4 #88, August 2018</w:t>
      </w:r>
      <w:bookmarkEnd w:id="11"/>
    </w:p>
    <w:p w14:paraId="5672B1EE" w14:textId="701C5D8A" w:rsidR="00F26931" w:rsidRPr="004D3578" w:rsidRDefault="00F26931" w:rsidP="006D5D06">
      <w:pPr>
        <w:pStyle w:val="EX"/>
      </w:pPr>
      <w:bookmarkStart w:id="12" w:name="_Ref16603218"/>
      <w:r w:rsidRPr="00F26931">
        <w:t>R4-1813602</w:t>
      </w:r>
      <w:r>
        <w:t>, “</w:t>
      </w:r>
      <w:r w:rsidRPr="00F26931">
        <w:t>Channel model and test method considerations for NR radiated requirements</w:t>
      </w:r>
      <w:r>
        <w:t>”</w:t>
      </w:r>
      <w:bookmarkEnd w:id="12"/>
    </w:p>
    <w:bookmarkEnd w:id="0"/>
    <w:p w14:paraId="2C7BC95E" w14:textId="77777777" w:rsidR="00080512" w:rsidRDefault="00080512"/>
    <w:sectPr w:rsidR="00080512" w:rsidSect="00942D10">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5AC09" w14:textId="77777777" w:rsidR="00621000" w:rsidRDefault="00621000">
      <w:r>
        <w:separator/>
      </w:r>
    </w:p>
  </w:endnote>
  <w:endnote w:type="continuationSeparator" w:id="0">
    <w:p w14:paraId="4347E9BA" w14:textId="77777777" w:rsidR="00621000" w:rsidRDefault="0062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178F4" w14:textId="1F979F08" w:rsidR="00942D10" w:rsidRDefault="00942D10">
    <w:pPr>
      <w:pStyle w:val="Footer"/>
    </w:pPr>
    <w:r>
      <w:rPr>
        <w:lang w:val="en-US"/>
      </w:rP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C7596" w14:textId="77777777" w:rsidR="00621000" w:rsidRDefault="00621000">
      <w:r>
        <w:separator/>
      </w:r>
    </w:p>
  </w:footnote>
  <w:footnote w:type="continuationSeparator" w:id="0">
    <w:p w14:paraId="514B7F89" w14:textId="77777777" w:rsidR="00621000" w:rsidRDefault="00621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2F25"/>
    <w:rsid w:val="00075DE9"/>
    <w:rsid w:val="00080512"/>
    <w:rsid w:val="000A365D"/>
    <w:rsid w:val="000C47C3"/>
    <w:rsid w:val="000C5593"/>
    <w:rsid w:val="000C5AAE"/>
    <w:rsid w:val="000D58AB"/>
    <w:rsid w:val="000F16B5"/>
    <w:rsid w:val="000F390E"/>
    <w:rsid w:val="00104BC6"/>
    <w:rsid w:val="00133525"/>
    <w:rsid w:val="0018301D"/>
    <w:rsid w:val="0019352A"/>
    <w:rsid w:val="001A4C42"/>
    <w:rsid w:val="001B7D07"/>
    <w:rsid w:val="001C21C3"/>
    <w:rsid w:val="001D02C2"/>
    <w:rsid w:val="001F0C1D"/>
    <w:rsid w:val="001F1132"/>
    <w:rsid w:val="001F168B"/>
    <w:rsid w:val="00211670"/>
    <w:rsid w:val="00232338"/>
    <w:rsid w:val="002347A2"/>
    <w:rsid w:val="00247926"/>
    <w:rsid w:val="002675F0"/>
    <w:rsid w:val="002747FA"/>
    <w:rsid w:val="00276EE4"/>
    <w:rsid w:val="002823DB"/>
    <w:rsid w:val="00284A66"/>
    <w:rsid w:val="002B337B"/>
    <w:rsid w:val="002B33DF"/>
    <w:rsid w:val="002B6339"/>
    <w:rsid w:val="002E00EE"/>
    <w:rsid w:val="003172DC"/>
    <w:rsid w:val="0035462D"/>
    <w:rsid w:val="0037102D"/>
    <w:rsid w:val="003765B8"/>
    <w:rsid w:val="003865BF"/>
    <w:rsid w:val="003A0483"/>
    <w:rsid w:val="003B329E"/>
    <w:rsid w:val="003C3971"/>
    <w:rsid w:val="003C564B"/>
    <w:rsid w:val="003E419B"/>
    <w:rsid w:val="003E7753"/>
    <w:rsid w:val="003F0F92"/>
    <w:rsid w:val="003F147E"/>
    <w:rsid w:val="00405996"/>
    <w:rsid w:val="00423334"/>
    <w:rsid w:val="004345EC"/>
    <w:rsid w:val="00460223"/>
    <w:rsid w:val="004826A9"/>
    <w:rsid w:val="004A27F2"/>
    <w:rsid w:val="004B351C"/>
    <w:rsid w:val="004C1601"/>
    <w:rsid w:val="004D3578"/>
    <w:rsid w:val="004E213A"/>
    <w:rsid w:val="004F0988"/>
    <w:rsid w:val="004F3340"/>
    <w:rsid w:val="004F3E3D"/>
    <w:rsid w:val="004F43E0"/>
    <w:rsid w:val="00507DB0"/>
    <w:rsid w:val="0053388B"/>
    <w:rsid w:val="00535773"/>
    <w:rsid w:val="00543E6C"/>
    <w:rsid w:val="0056309F"/>
    <w:rsid w:val="00565087"/>
    <w:rsid w:val="00572E14"/>
    <w:rsid w:val="005973BE"/>
    <w:rsid w:val="005A5986"/>
    <w:rsid w:val="005C1A40"/>
    <w:rsid w:val="005C3436"/>
    <w:rsid w:val="005C4267"/>
    <w:rsid w:val="005D2E01"/>
    <w:rsid w:val="005D5E24"/>
    <w:rsid w:val="005D7526"/>
    <w:rsid w:val="005E69AE"/>
    <w:rsid w:val="00602AEA"/>
    <w:rsid w:val="00607E3C"/>
    <w:rsid w:val="00610775"/>
    <w:rsid w:val="00614FDF"/>
    <w:rsid w:val="00621000"/>
    <w:rsid w:val="00622097"/>
    <w:rsid w:val="006246A7"/>
    <w:rsid w:val="0062595A"/>
    <w:rsid w:val="00626A6B"/>
    <w:rsid w:val="0063543D"/>
    <w:rsid w:val="00647114"/>
    <w:rsid w:val="00650832"/>
    <w:rsid w:val="006A2DE2"/>
    <w:rsid w:val="006A323F"/>
    <w:rsid w:val="006B30D0"/>
    <w:rsid w:val="006C3D95"/>
    <w:rsid w:val="006D5D06"/>
    <w:rsid w:val="006E5C86"/>
    <w:rsid w:val="0070730A"/>
    <w:rsid w:val="00713C44"/>
    <w:rsid w:val="0073058F"/>
    <w:rsid w:val="00734A5B"/>
    <w:rsid w:val="0074026F"/>
    <w:rsid w:val="007414F1"/>
    <w:rsid w:val="007429F6"/>
    <w:rsid w:val="00744E76"/>
    <w:rsid w:val="00752075"/>
    <w:rsid w:val="00752198"/>
    <w:rsid w:val="00753881"/>
    <w:rsid w:val="00774DA4"/>
    <w:rsid w:val="00781F0F"/>
    <w:rsid w:val="0078318F"/>
    <w:rsid w:val="007B600E"/>
    <w:rsid w:val="007F0F4A"/>
    <w:rsid w:val="008028A4"/>
    <w:rsid w:val="00820B25"/>
    <w:rsid w:val="00830747"/>
    <w:rsid w:val="00855C2A"/>
    <w:rsid w:val="00857852"/>
    <w:rsid w:val="0086162B"/>
    <w:rsid w:val="008768CA"/>
    <w:rsid w:val="008C3355"/>
    <w:rsid w:val="008C384C"/>
    <w:rsid w:val="008E4697"/>
    <w:rsid w:val="008E7986"/>
    <w:rsid w:val="0090271F"/>
    <w:rsid w:val="00902E23"/>
    <w:rsid w:val="009114D7"/>
    <w:rsid w:val="0091348E"/>
    <w:rsid w:val="00917CCB"/>
    <w:rsid w:val="009319B2"/>
    <w:rsid w:val="00942D10"/>
    <w:rsid w:val="00942EC2"/>
    <w:rsid w:val="009465C7"/>
    <w:rsid w:val="009C25EF"/>
    <w:rsid w:val="009D0431"/>
    <w:rsid w:val="009F37B7"/>
    <w:rsid w:val="009F5E43"/>
    <w:rsid w:val="00A01E38"/>
    <w:rsid w:val="00A10F02"/>
    <w:rsid w:val="00A1325F"/>
    <w:rsid w:val="00A164B4"/>
    <w:rsid w:val="00A20743"/>
    <w:rsid w:val="00A21269"/>
    <w:rsid w:val="00A26956"/>
    <w:rsid w:val="00A53724"/>
    <w:rsid w:val="00A73129"/>
    <w:rsid w:val="00A82346"/>
    <w:rsid w:val="00A92BA1"/>
    <w:rsid w:val="00AB6262"/>
    <w:rsid w:val="00AC6BC6"/>
    <w:rsid w:val="00AE3797"/>
    <w:rsid w:val="00B067DA"/>
    <w:rsid w:val="00B15449"/>
    <w:rsid w:val="00B93086"/>
    <w:rsid w:val="00B95542"/>
    <w:rsid w:val="00BA19ED"/>
    <w:rsid w:val="00BA300B"/>
    <w:rsid w:val="00BA4B8D"/>
    <w:rsid w:val="00BB0705"/>
    <w:rsid w:val="00BB475D"/>
    <w:rsid w:val="00BC0F7D"/>
    <w:rsid w:val="00BD134C"/>
    <w:rsid w:val="00BE3255"/>
    <w:rsid w:val="00BF128E"/>
    <w:rsid w:val="00C02552"/>
    <w:rsid w:val="00C1496A"/>
    <w:rsid w:val="00C33079"/>
    <w:rsid w:val="00C45231"/>
    <w:rsid w:val="00C63803"/>
    <w:rsid w:val="00C71BC8"/>
    <w:rsid w:val="00C72833"/>
    <w:rsid w:val="00C80F1D"/>
    <w:rsid w:val="00C92170"/>
    <w:rsid w:val="00C93F40"/>
    <w:rsid w:val="00CA3D0C"/>
    <w:rsid w:val="00CA62F9"/>
    <w:rsid w:val="00CC46EF"/>
    <w:rsid w:val="00CF20E3"/>
    <w:rsid w:val="00D309CC"/>
    <w:rsid w:val="00D31083"/>
    <w:rsid w:val="00D46431"/>
    <w:rsid w:val="00D56A52"/>
    <w:rsid w:val="00D57972"/>
    <w:rsid w:val="00D641A4"/>
    <w:rsid w:val="00D675A9"/>
    <w:rsid w:val="00D738D6"/>
    <w:rsid w:val="00D755EB"/>
    <w:rsid w:val="00D87E00"/>
    <w:rsid w:val="00D9134D"/>
    <w:rsid w:val="00DA2311"/>
    <w:rsid w:val="00DA7A03"/>
    <w:rsid w:val="00DB1818"/>
    <w:rsid w:val="00DC309B"/>
    <w:rsid w:val="00DC4DA2"/>
    <w:rsid w:val="00DD4C17"/>
    <w:rsid w:val="00DF2B1F"/>
    <w:rsid w:val="00DF6189"/>
    <w:rsid w:val="00DF62CD"/>
    <w:rsid w:val="00E067CE"/>
    <w:rsid w:val="00E16509"/>
    <w:rsid w:val="00E44582"/>
    <w:rsid w:val="00E50039"/>
    <w:rsid w:val="00E50549"/>
    <w:rsid w:val="00E51B12"/>
    <w:rsid w:val="00E52814"/>
    <w:rsid w:val="00E72324"/>
    <w:rsid w:val="00E72ABE"/>
    <w:rsid w:val="00E75001"/>
    <w:rsid w:val="00E77645"/>
    <w:rsid w:val="00E80C3E"/>
    <w:rsid w:val="00E93157"/>
    <w:rsid w:val="00EB342C"/>
    <w:rsid w:val="00EC4A25"/>
    <w:rsid w:val="00EE5AA7"/>
    <w:rsid w:val="00F025A2"/>
    <w:rsid w:val="00F04712"/>
    <w:rsid w:val="00F21311"/>
    <w:rsid w:val="00F22EC7"/>
    <w:rsid w:val="00F26931"/>
    <w:rsid w:val="00F325C8"/>
    <w:rsid w:val="00F41375"/>
    <w:rsid w:val="00F532F5"/>
    <w:rsid w:val="00F62AEB"/>
    <w:rsid w:val="00F653B8"/>
    <w:rsid w:val="00F70647"/>
    <w:rsid w:val="00F714EE"/>
    <w:rsid w:val="00FA1266"/>
    <w:rsid w:val="00FB109C"/>
    <w:rsid w:val="00FB7CB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styleId="PlaceholderText">
    <w:name w:val="Placeholder Text"/>
    <w:basedOn w:val="DefaultParagraphFont"/>
    <w:uiPriority w:val="99"/>
    <w:semiHidden/>
    <w:rsid w:val="00626A6B"/>
    <w:rPr>
      <w:color w:val="808080"/>
    </w:rPr>
  </w:style>
  <w:style w:type="paragraph" w:styleId="List2">
    <w:name w:val="List 2"/>
    <w:basedOn w:val="List"/>
    <w:rsid w:val="006D5D06"/>
    <w:pPr>
      <w:ind w:left="851"/>
    </w:pPr>
  </w:style>
  <w:style w:type="paragraph" w:styleId="List4">
    <w:name w:val="List 4"/>
    <w:basedOn w:val="List3"/>
    <w:rsid w:val="006D5D06"/>
    <w:pPr>
      <w:spacing w:after="0"/>
      <w:ind w:left="1418" w:hanging="284"/>
      <w:contextualSpacing w:val="0"/>
    </w:pPr>
    <w:rPr>
      <w:sz w:val="24"/>
      <w:szCs w:val="24"/>
      <w:lang w:val="en-US"/>
    </w:rPr>
  </w:style>
  <w:style w:type="paragraph" w:styleId="List">
    <w:name w:val="List"/>
    <w:basedOn w:val="Normal"/>
    <w:rsid w:val="006D5D06"/>
    <w:pPr>
      <w:spacing w:after="0"/>
      <w:ind w:left="568" w:hanging="284"/>
    </w:pPr>
    <w:rPr>
      <w:sz w:val="24"/>
      <w:szCs w:val="24"/>
      <w:lang w:val="en-US"/>
    </w:rPr>
  </w:style>
  <w:style w:type="paragraph" w:styleId="List3">
    <w:name w:val="List 3"/>
    <w:basedOn w:val="Normal"/>
    <w:rsid w:val="006D5D06"/>
    <w:pPr>
      <w:ind w:left="1080" w:hanging="360"/>
      <w:contextualSpacing/>
    </w:pPr>
  </w:style>
  <w:style w:type="paragraph" w:styleId="ListParagraph">
    <w:name w:val="List Paragraph"/>
    <w:basedOn w:val="Normal"/>
    <w:uiPriority w:val="34"/>
    <w:qFormat/>
    <w:rsid w:val="00E750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D56AC-5BD2-C840-873F-F7BA4C03A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182</TotalTime>
  <Pages>5</Pages>
  <Words>1124</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64</cp:revision>
  <cp:lastPrinted>2019-02-25T14:05:00Z</cp:lastPrinted>
  <dcterms:created xsi:type="dcterms:W3CDTF">2019-08-12T08:11:00Z</dcterms:created>
  <dcterms:modified xsi:type="dcterms:W3CDTF">2019-08-14T04:37:00Z</dcterms:modified>
  <cp:category/>
</cp:coreProperties>
</file>